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2578" w14:textId="77777777" w:rsidR="00143739" w:rsidRDefault="00143739" w:rsidP="00143739">
      <w:pPr>
        <w:pBdr>
          <w:top w:val="single" w:sz="4" w:space="1" w:color="00B050"/>
          <w:left w:val="single" w:sz="4" w:space="4" w:color="00B050"/>
          <w:bottom w:val="single" w:sz="4" w:space="4" w:color="00B050"/>
          <w:right w:val="single" w:sz="4" w:space="4" w:color="00B050"/>
        </w:pBdr>
        <w:jc w:val="center"/>
        <w:rPr>
          <w:rFonts w:cs="Arial"/>
          <w:i/>
          <w:color w:val="00B050"/>
          <w:sz w:val="23"/>
          <w:szCs w:val="23"/>
        </w:rPr>
      </w:pPr>
      <w:r w:rsidRPr="00EA2E71">
        <w:rPr>
          <w:rFonts w:cs="Arial"/>
          <w:i/>
          <w:color w:val="00B050"/>
          <w:sz w:val="23"/>
          <w:szCs w:val="23"/>
        </w:rPr>
        <w:t>This is an instructional Cabinet paper template prepared by the Cabinet Office.</w:t>
      </w:r>
    </w:p>
    <w:p w14:paraId="0A4F2039" w14:textId="77777777" w:rsidR="00143739" w:rsidRPr="00CA46EC" w:rsidRDefault="00143739" w:rsidP="00143739">
      <w:pPr>
        <w:spacing w:before="200" w:after="240"/>
        <w:rPr>
          <w:rFonts w:cs="Arial"/>
          <w:sz w:val="24"/>
          <w:szCs w:val="24"/>
        </w:rPr>
      </w:pPr>
      <w:r w:rsidRPr="00CA46EC">
        <w:rPr>
          <w:rFonts w:cs="Arial"/>
          <w:sz w:val="24"/>
          <w:szCs w:val="24"/>
        </w:rPr>
        <w:t>[Security classification]</w:t>
      </w:r>
    </w:p>
    <w:p w14:paraId="1893E3F4" w14:textId="08A58AB3" w:rsidR="00143739" w:rsidRPr="00CA46EC" w:rsidRDefault="00143739" w:rsidP="00143739">
      <w:pPr>
        <w:spacing w:before="120" w:after="240"/>
        <w:rPr>
          <w:rFonts w:cs="Arial"/>
          <w:sz w:val="24"/>
          <w:szCs w:val="24"/>
        </w:rPr>
      </w:pPr>
      <w:r w:rsidRPr="00CA46EC">
        <w:rPr>
          <w:rFonts w:cs="Arial"/>
          <w:sz w:val="24"/>
          <w:szCs w:val="24"/>
        </w:rPr>
        <w:t>Office of the Minister for x</w:t>
      </w:r>
      <w:r w:rsidRPr="00CA46EC">
        <w:rPr>
          <w:rFonts w:cs="Arial"/>
          <w:sz w:val="24"/>
          <w:szCs w:val="24"/>
        </w:rPr>
        <w:br/>
        <w:t>Cabinet Legislation Com</w:t>
      </w:r>
      <w:bookmarkStart w:id="0" w:name="_GoBack"/>
      <w:bookmarkEnd w:id="0"/>
      <w:r w:rsidRPr="00CA46EC">
        <w:rPr>
          <w:rFonts w:cs="Arial"/>
          <w:sz w:val="24"/>
          <w:szCs w:val="24"/>
        </w:rPr>
        <w:t>mittee</w:t>
      </w:r>
    </w:p>
    <w:p w14:paraId="7C9CD8C9" w14:textId="77777777" w:rsidR="00143739" w:rsidRPr="00C5236C" w:rsidRDefault="00143739" w:rsidP="00143739">
      <w:pPr>
        <w:spacing w:after="240"/>
        <w:rPr>
          <w:rFonts w:cs="Arial"/>
        </w:rPr>
      </w:pPr>
    </w:p>
    <w:p w14:paraId="28358C5C" w14:textId="7C6D5011" w:rsidR="00143739" w:rsidRPr="00782B6C" w:rsidRDefault="00143739" w:rsidP="00143739">
      <w:pPr>
        <w:spacing w:after="240"/>
        <w:rPr>
          <w:rFonts w:cs="Arial"/>
        </w:rPr>
      </w:pPr>
      <w:r w:rsidRPr="00CA46EC">
        <w:rPr>
          <w:rFonts w:cs="Arial"/>
          <w:b/>
          <w:sz w:val="28"/>
          <w:szCs w:val="28"/>
        </w:rPr>
        <w:t>TITLE</w:t>
      </w:r>
      <w:r>
        <w:rPr>
          <w:rFonts w:cs="Arial"/>
        </w:rPr>
        <w:t xml:space="preserve"> </w:t>
      </w:r>
      <w:r w:rsidR="00CA46EC">
        <w:rPr>
          <w:rFonts w:cs="Arial"/>
        </w:rPr>
        <w:t>–</w:t>
      </w:r>
      <w:r>
        <w:rPr>
          <w:rFonts w:cs="Arial"/>
        </w:rPr>
        <w:t xml:space="preserve"> </w:t>
      </w:r>
      <w:r w:rsidR="00CA46EC">
        <w:rPr>
          <w:rFonts w:cs="Arial"/>
        </w:rPr>
        <w:t>[</w:t>
      </w:r>
      <w:r w:rsidRPr="00CA46EC">
        <w:rPr>
          <w:rFonts w:cs="Arial"/>
          <w:i/>
          <w:iCs/>
        </w:rPr>
        <w:t>use the full title of the regulations as the title of the paper, unless the paper deals with several sets of regulations</w:t>
      </w:r>
      <w:r w:rsidR="00CA46EC">
        <w:rPr>
          <w:rFonts w:cs="Arial"/>
          <w:i/>
          <w:iCs/>
        </w:rPr>
        <w:t>]</w:t>
      </w:r>
    </w:p>
    <w:p w14:paraId="29566A48" w14:textId="77777777" w:rsidR="00143739" w:rsidRPr="00646662" w:rsidRDefault="00143739" w:rsidP="00143739">
      <w:pPr>
        <w:pStyle w:val="Heading2"/>
        <w:rPr>
          <w:sz w:val="24"/>
          <w:szCs w:val="24"/>
        </w:rPr>
      </w:pPr>
      <w:r w:rsidRPr="00646662">
        <w:rPr>
          <w:sz w:val="24"/>
          <w:szCs w:val="24"/>
        </w:rPr>
        <w:t xml:space="preserve">Proposal </w:t>
      </w:r>
    </w:p>
    <w:p w14:paraId="73382338" w14:textId="77777777" w:rsidR="00143739" w:rsidRPr="00782B6C" w:rsidRDefault="00143739" w:rsidP="00143739">
      <w:pPr>
        <w:pStyle w:val="CabStandard"/>
      </w:pPr>
      <w:r w:rsidRPr="00782B6C">
        <w:t xml:space="preserve">Briefly state the intention of the paper (e.g. This paper seeks authorisation for submission to the Executive Council of the [name of regulations]).  </w:t>
      </w:r>
    </w:p>
    <w:p w14:paraId="4BAC1E18" w14:textId="77777777" w:rsidR="00143739" w:rsidRPr="00646662" w:rsidRDefault="00143739" w:rsidP="00143739">
      <w:pPr>
        <w:pStyle w:val="Heading2"/>
        <w:rPr>
          <w:sz w:val="24"/>
          <w:szCs w:val="24"/>
        </w:rPr>
      </w:pPr>
      <w:r w:rsidRPr="00646662">
        <w:rPr>
          <w:sz w:val="24"/>
          <w:szCs w:val="24"/>
        </w:rPr>
        <w:t xml:space="preserve">Executive Summary </w:t>
      </w:r>
    </w:p>
    <w:p w14:paraId="250B5736" w14:textId="77777777" w:rsidR="00143739" w:rsidRPr="00782B6C" w:rsidRDefault="00143739" w:rsidP="00701760">
      <w:pPr>
        <w:pStyle w:val="CabStandard"/>
      </w:pPr>
      <w:r w:rsidRPr="00782B6C">
        <w:t>An executive summary must be provided if the paper is more than four pages long, or if the paper is particularly complex. An executive summary should be a few paragraphs in length and succinctly explain the main issues.</w:t>
      </w:r>
    </w:p>
    <w:p w14:paraId="3F1D79F3" w14:textId="77777777" w:rsidR="00143739" w:rsidRPr="00EA2E71" w:rsidRDefault="00143739" w:rsidP="00143739">
      <w:pPr>
        <w:pStyle w:val="Heading2"/>
        <w:rPr>
          <w:b w:val="0"/>
        </w:rPr>
      </w:pPr>
      <w:r w:rsidRPr="00646662">
        <w:rPr>
          <w:sz w:val="24"/>
          <w:szCs w:val="24"/>
        </w:rPr>
        <w:t>Policy</w:t>
      </w:r>
      <w:r w:rsidRPr="00EA2E71">
        <w:t xml:space="preserve"> </w:t>
      </w:r>
    </w:p>
    <w:p w14:paraId="68DC361E" w14:textId="77777777" w:rsidR="00143739" w:rsidRPr="00782B6C" w:rsidRDefault="00143739" w:rsidP="00701760">
      <w:pPr>
        <w:pStyle w:val="CabStandard"/>
      </w:pPr>
      <w:r w:rsidRPr="00782B6C">
        <w:t>Give a succinct statement of the policy or proposal to be implemented by the regulations. Summarise any significant background information, including any relevant financial matters, and give references to previous Cabinet and Cabinet committee decisions.</w:t>
      </w:r>
    </w:p>
    <w:p w14:paraId="63150ABE" w14:textId="77777777" w:rsidR="00143739" w:rsidRPr="00782B6C" w:rsidRDefault="00143739" w:rsidP="00701760">
      <w:pPr>
        <w:pStyle w:val="CabStandard"/>
      </w:pPr>
      <w:r w:rsidRPr="00782B6C">
        <w:t>If the regulations are entirely routine, and do not require any new policy decisions, include a clear statement to that effect.</w:t>
      </w:r>
    </w:p>
    <w:p w14:paraId="3949FFCD" w14:textId="77777777" w:rsidR="00701760" w:rsidRDefault="00143739" w:rsidP="00701760">
      <w:pPr>
        <w:pStyle w:val="CabStandard"/>
      </w:pPr>
      <w:r w:rsidRPr="00782B6C">
        <w:t xml:space="preserve">If changes to fees are proposed, </w:t>
      </w:r>
      <w:r>
        <w:t>give the following information:</w:t>
      </w:r>
    </w:p>
    <w:p w14:paraId="66E74113" w14:textId="77777777" w:rsidR="00701760" w:rsidRDefault="00143739" w:rsidP="00701760">
      <w:pPr>
        <w:pStyle w:val="CabStandard"/>
        <w:numPr>
          <w:ilvl w:val="1"/>
          <w:numId w:val="4"/>
        </w:numPr>
      </w:pPr>
      <w:r w:rsidRPr="00EA2E71">
        <w:t xml:space="preserve">the current and proposed fees (including </w:t>
      </w:r>
      <w:r>
        <w:t>GST), and the percentage change</w:t>
      </w:r>
      <w:r w:rsidR="00701760">
        <w:t>;</w:t>
      </w:r>
    </w:p>
    <w:p w14:paraId="50B85B6E" w14:textId="77777777" w:rsidR="00701760" w:rsidRDefault="00143739" w:rsidP="00701760">
      <w:pPr>
        <w:pStyle w:val="CabStandard"/>
        <w:numPr>
          <w:ilvl w:val="1"/>
          <w:numId w:val="4"/>
        </w:numPr>
      </w:pPr>
      <w:r w:rsidRPr="00A236C6">
        <w:t xml:space="preserve">the date on </w:t>
      </w:r>
      <w:r>
        <w:t>which the fee was last changed;</w:t>
      </w:r>
    </w:p>
    <w:p w14:paraId="4B986985" w14:textId="0D19C603" w:rsidR="00143739" w:rsidRPr="00A236C6" w:rsidRDefault="00143739" w:rsidP="00701760">
      <w:pPr>
        <w:pStyle w:val="CabStandard"/>
        <w:numPr>
          <w:ilvl w:val="1"/>
          <w:numId w:val="4"/>
        </w:numPr>
      </w:pPr>
      <w:r w:rsidRPr="00A236C6">
        <w:t>justification for the new figure, including reference to the Cabinet minute approving the change (e.g. DEV-</w:t>
      </w:r>
      <w:r w:rsidR="00CA46EC">
        <w:t>21</w:t>
      </w:r>
      <w:r w:rsidRPr="00A236C6">
        <w:t>-MIN-0077).</w:t>
      </w:r>
    </w:p>
    <w:p w14:paraId="3114F600" w14:textId="77777777" w:rsidR="00143739" w:rsidRDefault="00143739" w:rsidP="00701760">
      <w:pPr>
        <w:pStyle w:val="CabStandard"/>
      </w:pPr>
      <w:r w:rsidRPr="00782B6C">
        <w:t>If the regulations have the effect of amending, suspending or otherwise altering a provision in any statute, explain the effect on the statute and why the amendment is necessary.</w:t>
      </w:r>
    </w:p>
    <w:p w14:paraId="0C2E19F2" w14:textId="77777777" w:rsidR="00143739" w:rsidRPr="00A236C6" w:rsidRDefault="00143739" w:rsidP="00143739">
      <w:pPr>
        <w:pStyle w:val="Heading2"/>
        <w:rPr>
          <w:b w:val="0"/>
        </w:rPr>
      </w:pPr>
      <w:r>
        <w:br w:type="page"/>
      </w:r>
      <w:r w:rsidRPr="00646662">
        <w:rPr>
          <w:sz w:val="24"/>
          <w:szCs w:val="24"/>
        </w:rPr>
        <w:lastRenderedPageBreak/>
        <w:t>Timing and 28-day rule</w:t>
      </w:r>
      <w:r w:rsidRPr="00A236C6">
        <w:t xml:space="preserve"> </w:t>
      </w:r>
    </w:p>
    <w:p w14:paraId="5FA61860" w14:textId="77777777" w:rsidR="00143739" w:rsidRPr="00782B6C" w:rsidRDefault="00143739" w:rsidP="00701760">
      <w:pPr>
        <w:pStyle w:val="CabStandard"/>
      </w:pPr>
      <w:r w:rsidRPr="00782B6C">
        <w:t>Set out the timing for the making and coming into force of the regulations. If a waiver of the 28-day rule is sought, briefly explain the appropriate grounds upon which the waiver is sought (i.e. why the breach of the 28-day rule is acceptable).</w:t>
      </w:r>
    </w:p>
    <w:p w14:paraId="02021550" w14:textId="77777777" w:rsidR="00143739" w:rsidRPr="00646662" w:rsidRDefault="00143739" w:rsidP="00143739">
      <w:pPr>
        <w:pStyle w:val="Heading2"/>
        <w:rPr>
          <w:sz w:val="24"/>
          <w:szCs w:val="24"/>
        </w:rPr>
      </w:pPr>
      <w:r w:rsidRPr="00646662">
        <w:rPr>
          <w:sz w:val="24"/>
          <w:szCs w:val="24"/>
        </w:rPr>
        <w:t xml:space="preserve">Compliance </w:t>
      </w:r>
    </w:p>
    <w:p w14:paraId="24F849E6" w14:textId="77777777" w:rsidR="00701760" w:rsidRDefault="00143739" w:rsidP="00701760">
      <w:pPr>
        <w:pStyle w:val="CabStandard"/>
      </w:pPr>
      <w:r w:rsidRPr="00782B6C">
        <w:t>Indicate whether the regulations comply with each of the following, with reasons if the regulations do not</w:t>
      </w:r>
      <w:r>
        <w:t xml:space="preserve"> comply (list each subheading):</w:t>
      </w:r>
    </w:p>
    <w:p w14:paraId="6437B9FF" w14:textId="77777777" w:rsidR="00143739" w:rsidRDefault="00143739" w:rsidP="00701760">
      <w:pPr>
        <w:pStyle w:val="CabStandard"/>
        <w:numPr>
          <w:ilvl w:val="1"/>
          <w:numId w:val="4"/>
        </w:numPr>
      </w:pPr>
      <w:r w:rsidRPr="00A236C6">
        <w:t xml:space="preserve">the principles of the Treaty of Waitangi; </w:t>
      </w:r>
    </w:p>
    <w:p w14:paraId="48E75A61" w14:textId="77777777" w:rsidR="00143739" w:rsidRDefault="00143739" w:rsidP="00701760">
      <w:pPr>
        <w:pStyle w:val="CabStandard"/>
        <w:numPr>
          <w:ilvl w:val="1"/>
          <w:numId w:val="4"/>
        </w:numPr>
      </w:pPr>
      <w:r w:rsidRPr="00A236C6">
        <w:t xml:space="preserve">the rights and freedoms contained in the New Zealand Bill of Rights Act 1990 or the Human Rights Act 1993; </w:t>
      </w:r>
    </w:p>
    <w:p w14:paraId="6E8326E8" w14:textId="77777777" w:rsidR="00143739" w:rsidRDefault="00143739" w:rsidP="00701760">
      <w:pPr>
        <w:pStyle w:val="CabStandard"/>
        <w:numPr>
          <w:ilvl w:val="1"/>
          <w:numId w:val="4"/>
        </w:numPr>
      </w:pPr>
      <w:r w:rsidRPr="00A236C6">
        <w:t xml:space="preserve">the principles and guidelines set out in the Privacy Act </w:t>
      </w:r>
      <w:r w:rsidR="005D2CB6">
        <w:t>2020</w:t>
      </w:r>
      <w:r w:rsidRPr="00A236C6">
        <w:t xml:space="preserve"> (if the regulations raise privacy issues, indicate whether the Privacy Commissioner agrees that they comply with all relevant principles); </w:t>
      </w:r>
    </w:p>
    <w:p w14:paraId="38789329" w14:textId="77777777" w:rsidR="00143739" w:rsidRDefault="00143739" w:rsidP="00701760">
      <w:pPr>
        <w:pStyle w:val="CabStandard"/>
        <w:numPr>
          <w:ilvl w:val="1"/>
          <w:numId w:val="4"/>
        </w:numPr>
      </w:pPr>
      <w:r w:rsidRPr="00A236C6">
        <w:t xml:space="preserve">relevant international standards and obligations; </w:t>
      </w:r>
    </w:p>
    <w:p w14:paraId="04B24F8F" w14:textId="77777777" w:rsidR="00143739" w:rsidRPr="00A236C6" w:rsidRDefault="00143739" w:rsidP="00701760">
      <w:pPr>
        <w:pStyle w:val="CabStandard"/>
        <w:numPr>
          <w:ilvl w:val="1"/>
          <w:numId w:val="4"/>
        </w:numPr>
      </w:pPr>
      <w:r w:rsidRPr="00387E70">
        <w:t>the Legislation Guidelines (2018 edition), which are maintained by the Legislation Design and Advisory Committee.</w:t>
      </w:r>
    </w:p>
    <w:p w14:paraId="47A2D540" w14:textId="77777777" w:rsidR="00143739" w:rsidRPr="00782B6C" w:rsidRDefault="00143739" w:rsidP="00701760">
      <w:pPr>
        <w:pStyle w:val="CabStandard"/>
      </w:pPr>
      <w:r w:rsidRPr="00782B6C">
        <w:t>Refer to any statutory prerequisites that may exist for the making of the regulations.  Briefly describe the requirements and confirm that they have been met.</w:t>
      </w:r>
    </w:p>
    <w:p w14:paraId="4CDBC9D9" w14:textId="77777777" w:rsidR="00143739" w:rsidRPr="00646662" w:rsidRDefault="00143739" w:rsidP="00143739">
      <w:pPr>
        <w:pStyle w:val="Heading2"/>
        <w:rPr>
          <w:sz w:val="24"/>
          <w:szCs w:val="24"/>
        </w:rPr>
      </w:pPr>
      <w:r w:rsidRPr="00646662">
        <w:rPr>
          <w:sz w:val="24"/>
          <w:szCs w:val="24"/>
        </w:rPr>
        <w:t>Regulations Review Committee</w:t>
      </w:r>
    </w:p>
    <w:p w14:paraId="26DB5C41" w14:textId="77777777" w:rsidR="00143739" w:rsidRPr="00782B6C" w:rsidRDefault="00143739" w:rsidP="00701760">
      <w:pPr>
        <w:pStyle w:val="CabStandard"/>
      </w:pPr>
      <w:r w:rsidRPr="00782B6C">
        <w:t>Indicate whether there may be grounds for the Regulations Review Committee to draw the disallowable instrument or regulations to the attention of the House of Representatives under Standing Order 3</w:t>
      </w:r>
      <w:r w:rsidR="00067B29">
        <w:t>27</w:t>
      </w:r>
      <w:r w:rsidRPr="00782B6C">
        <w:t>.</w:t>
      </w:r>
    </w:p>
    <w:p w14:paraId="486EFBF6" w14:textId="77777777" w:rsidR="00143739" w:rsidRPr="00646662" w:rsidRDefault="00143739" w:rsidP="00143739">
      <w:pPr>
        <w:pStyle w:val="Heading2"/>
        <w:rPr>
          <w:sz w:val="24"/>
          <w:szCs w:val="24"/>
        </w:rPr>
      </w:pPr>
      <w:r w:rsidRPr="00646662">
        <w:rPr>
          <w:sz w:val="24"/>
          <w:szCs w:val="24"/>
        </w:rPr>
        <w:t xml:space="preserve">Certification by Parliamentary Counsel </w:t>
      </w:r>
    </w:p>
    <w:p w14:paraId="64C4D7BE" w14:textId="77777777" w:rsidR="00143739" w:rsidRPr="00782B6C" w:rsidRDefault="00143739" w:rsidP="00701760">
      <w:pPr>
        <w:pStyle w:val="CabStandard"/>
      </w:pPr>
      <w:r w:rsidRPr="00782B6C">
        <w:t xml:space="preserve">State that the draft regulations were certified by the Parliamentary Counsel Office (PCO) as being </w:t>
      </w:r>
      <w:proofErr w:type="gramStart"/>
      <w:r w:rsidRPr="00782B6C">
        <w:t>in order for</w:t>
      </w:r>
      <w:proofErr w:type="gramEnd"/>
      <w:r w:rsidRPr="00782B6C">
        <w:t xml:space="preserve"> submission to Cabinet. If PCO have noted any reservations, set these out.</w:t>
      </w:r>
    </w:p>
    <w:p w14:paraId="6E9589E2" w14:textId="77777777" w:rsidR="00143739" w:rsidRPr="00646662" w:rsidRDefault="00143739" w:rsidP="00143739">
      <w:pPr>
        <w:pStyle w:val="Heading2"/>
        <w:rPr>
          <w:sz w:val="24"/>
          <w:szCs w:val="24"/>
        </w:rPr>
      </w:pPr>
      <w:r w:rsidRPr="00646662">
        <w:rPr>
          <w:sz w:val="24"/>
          <w:szCs w:val="24"/>
        </w:rPr>
        <w:t>Impact Analysis</w:t>
      </w:r>
    </w:p>
    <w:p w14:paraId="79D79896" w14:textId="77777777" w:rsidR="00143739" w:rsidRPr="00782B6C" w:rsidRDefault="00143739" w:rsidP="00701760">
      <w:pPr>
        <w:pStyle w:val="CabStandard"/>
      </w:pPr>
      <w:r w:rsidRPr="00782B6C">
        <w:t>State whether a Regulatory Impact Assessment was prepared in accordance with the necessary requirements, and was submitted at the time that Cabinet approval was sought of the policy relating to the regulations. Include references to the minutes of previous consideration by Cabinet.</w:t>
      </w:r>
    </w:p>
    <w:p w14:paraId="5F05AB80" w14:textId="77777777" w:rsidR="00143739" w:rsidRPr="00782B6C" w:rsidRDefault="00143739" w:rsidP="00701760">
      <w:pPr>
        <w:pStyle w:val="CabStandard"/>
      </w:pPr>
      <w:r w:rsidRPr="00782B6C">
        <w:t xml:space="preserve">In the unlikely event that a Regulatory Impact Assessment is required for the proposal and has not previously been submitted to Cabinet or a Cabinet committee at the policy approval stage, it should be attached to the paper. </w:t>
      </w:r>
      <w:r w:rsidRPr="00782B6C">
        <w:lastRenderedPageBreak/>
        <w:t>The paper should provide an agency opinion on the quality of the impact analysis, which is a statement on whether the reviewer considers that the information and analysis summarised in the Assessment meets/does not meet/partially meets the quality assurance criteria.  The paper should also comment on any issues that have been identified in relation to any of the dimensions of quality set out in the quality assurance guidance.</w:t>
      </w:r>
    </w:p>
    <w:p w14:paraId="779134D3" w14:textId="77777777" w:rsidR="00143739" w:rsidRPr="00782B6C" w:rsidRDefault="00143739" w:rsidP="00701760">
      <w:pPr>
        <w:pStyle w:val="CabStandard"/>
      </w:pPr>
      <w:r w:rsidRPr="00782B6C">
        <w:t>If a Regulatory Impact Assessment is not required because an exemption applies, specify why the exemption applies.</w:t>
      </w:r>
    </w:p>
    <w:p w14:paraId="18A46F00" w14:textId="77777777" w:rsidR="00143739" w:rsidRPr="00782B6C" w:rsidRDefault="00143739" w:rsidP="00701760">
      <w:pPr>
        <w:pStyle w:val="CabStandard"/>
      </w:pPr>
      <w:r w:rsidRPr="00782B6C">
        <w:t>If a Regulatory Impact Assessment is required, but has not been developed, specify the reason why.</w:t>
      </w:r>
    </w:p>
    <w:p w14:paraId="77431FA6" w14:textId="77777777" w:rsidR="00143739" w:rsidRPr="00646662" w:rsidRDefault="00143739" w:rsidP="00143739">
      <w:pPr>
        <w:pStyle w:val="Heading2"/>
        <w:rPr>
          <w:sz w:val="24"/>
          <w:szCs w:val="24"/>
        </w:rPr>
      </w:pPr>
      <w:r w:rsidRPr="00646662">
        <w:rPr>
          <w:sz w:val="24"/>
          <w:szCs w:val="24"/>
        </w:rPr>
        <w:t xml:space="preserve">Publicity </w:t>
      </w:r>
    </w:p>
    <w:p w14:paraId="65221C89" w14:textId="77777777" w:rsidR="00143739" w:rsidRPr="00782B6C" w:rsidRDefault="00143739" w:rsidP="00701760">
      <w:pPr>
        <w:pStyle w:val="CabStandard"/>
      </w:pPr>
      <w:r w:rsidRPr="00782B6C">
        <w:t>Briefly set out what steps, if any, are to be taken to publicise the new regulations.</w:t>
      </w:r>
    </w:p>
    <w:p w14:paraId="68ADB013" w14:textId="77777777" w:rsidR="00143739" w:rsidRPr="00646662" w:rsidRDefault="00143739" w:rsidP="00143739">
      <w:pPr>
        <w:pStyle w:val="Heading2"/>
        <w:rPr>
          <w:sz w:val="24"/>
          <w:szCs w:val="24"/>
        </w:rPr>
      </w:pPr>
      <w:r w:rsidRPr="00646662">
        <w:rPr>
          <w:sz w:val="24"/>
          <w:szCs w:val="24"/>
        </w:rPr>
        <w:t>Proactive release</w:t>
      </w:r>
    </w:p>
    <w:p w14:paraId="6A48AFDA" w14:textId="77777777" w:rsidR="00143739" w:rsidRPr="00782B6C" w:rsidRDefault="00143739" w:rsidP="00701760">
      <w:pPr>
        <w:pStyle w:val="CabStandard"/>
      </w:pPr>
      <w:r w:rsidRPr="00782B6C">
        <w:t xml:space="preserve">This section should include a statement on whether the Minister proposes to release the paper proactively in whole or in part, or to delay the release beyond 30 business days. Proactive release is subject to redaction as appropriate under the </w:t>
      </w:r>
      <w:hyperlink r:id="rId8" w:history="1">
        <w:r w:rsidRPr="00782B6C">
          <w:rPr>
            <w:rStyle w:val="Hyperlink"/>
            <w:rFonts w:cs="Arial"/>
          </w:rPr>
          <w:t>Official Information Act 1982</w:t>
        </w:r>
      </w:hyperlink>
      <w:r w:rsidRPr="00782B6C">
        <w:t xml:space="preserve">. Refer to the </w:t>
      </w:r>
      <w:hyperlink r:id="rId9" w:history="1">
        <w:r w:rsidRPr="00782B6C">
          <w:rPr>
            <w:rStyle w:val="Hyperlink"/>
            <w:rFonts w:cs="Arial"/>
          </w:rPr>
          <w:t>CabGuide page on proactive release for more information</w:t>
        </w:r>
      </w:hyperlink>
      <w:r w:rsidRPr="00782B6C">
        <w:t xml:space="preserve">. Note that there is no need to include a recommendation noting or seeking agreement to release a paper.  </w:t>
      </w:r>
    </w:p>
    <w:p w14:paraId="018F2E11" w14:textId="77777777" w:rsidR="00143739" w:rsidRPr="00646662" w:rsidRDefault="00143739" w:rsidP="00143739">
      <w:pPr>
        <w:pStyle w:val="Heading2"/>
        <w:rPr>
          <w:sz w:val="24"/>
          <w:szCs w:val="24"/>
        </w:rPr>
      </w:pPr>
      <w:r w:rsidRPr="00646662">
        <w:rPr>
          <w:sz w:val="24"/>
          <w:szCs w:val="24"/>
        </w:rPr>
        <w:t xml:space="preserve">Consultation </w:t>
      </w:r>
    </w:p>
    <w:p w14:paraId="6CE6FCEB" w14:textId="77777777" w:rsidR="00143739" w:rsidRPr="00782B6C" w:rsidRDefault="00143739" w:rsidP="00701760">
      <w:pPr>
        <w:pStyle w:val="CabStandard"/>
      </w:pPr>
      <w:r w:rsidRPr="00782B6C">
        <w:t xml:space="preserve">Briefly set out the consultation that has taken place </w:t>
      </w:r>
      <w:proofErr w:type="gramStart"/>
      <w:r w:rsidRPr="00782B6C">
        <w:t>in the course of</w:t>
      </w:r>
      <w:proofErr w:type="gramEnd"/>
      <w:r w:rsidRPr="00782B6C">
        <w:t xml:space="preserve"> developing the policy and draft regulations. Papers on regulations must comply with the standard consultation requirements for all Cabinet papers.</w:t>
      </w:r>
    </w:p>
    <w:p w14:paraId="7481ACCB" w14:textId="77777777" w:rsidR="00701760" w:rsidRDefault="00143739" w:rsidP="00701760">
      <w:pPr>
        <w:pStyle w:val="CabStandard"/>
      </w:pPr>
      <w:r>
        <w:t>In particular:</w:t>
      </w:r>
    </w:p>
    <w:p w14:paraId="2DCEE301" w14:textId="77777777" w:rsidR="00143739" w:rsidRDefault="00143739" w:rsidP="00701760">
      <w:pPr>
        <w:pStyle w:val="CabStandard"/>
        <w:numPr>
          <w:ilvl w:val="1"/>
          <w:numId w:val="4"/>
        </w:numPr>
      </w:pPr>
      <w:r w:rsidRPr="00A236C6">
        <w:t xml:space="preserve">the Treasury must be consulted if changes to fees are proposed; </w:t>
      </w:r>
    </w:p>
    <w:p w14:paraId="74E76F8F" w14:textId="77777777" w:rsidR="00143739" w:rsidRDefault="00143739" w:rsidP="00701760">
      <w:pPr>
        <w:pStyle w:val="CabStandard"/>
        <w:numPr>
          <w:ilvl w:val="1"/>
          <w:numId w:val="4"/>
        </w:numPr>
      </w:pPr>
      <w:r w:rsidRPr="00A236C6">
        <w:t xml:space="preserve">the Audit Office’s Guidelines to Costing and Charging for Public Sector Goods and Services should be consulted if cost recovery is involved; </w:t>
      </w:r>
    </w:p>
    <w:p w14:paraId="6DAFA4C0" w14:textId="77777777" w:rsidR="00143739" w:rsidRDefault="00143739" w:rsidP="00701760">
      <w:pPr>
        <w:pStyle w:val="CabStandard"/>
        <w:numPr>
          <w:ilvl w:val="1"/>
          <w:numId w:val="4"/>
        </w:numPr>
      </w:pPr>
      <w:r w:rsidRPr="00A236C6">
        <w:t xml:space="preserve">the Ministry of Justice must be consulted on proposals to create new or alter existing criminal offences and penalties; </w:t>
      </w:r>
    </w:p>
    <w:p w14:paraId="065057DC" w14:textId="30CE2041" w:rsidR="00143739" w:rsidRDefault="00143739" w:rsidP="00701760">
      <w:pPr>
        <w:pStyle w:val="CabStandard"/>
        <w:numPr>
          <w:ilvl w:val="1"/>
          <w:numId w:val="4"/>
        </w:numPr>
      </w:pPr>
      <w:r w:rsidRPr="00A236C6">
        <w:t>the Ministry of Justice must be consulted on proposals that raise issues of compliance with the New Zealand Bill of Rights Act 1990.</w:t>
      </w:r>
      <w:bookmarkStart w:id="1" w:name="LEG-recommendations"/>
      <w:bookmarkEnd w:id="1"/>
      <w:r w:rsidR="005D2CB6">
        <w:t xml:space="preserve"> </w:t>
      </w:r>
    </w:p>
    <w:p w14:paraId="53473B02" w14:textId="77777777" w:rsidR="00143739" w:rsidRDefault="00143739" w:rsidP="00143739">
      <w:pPr>
        <w:pStyle w:val="Heading2"/>
      </w:pPr>
      <w:r>
        <w:br w:type="page"/>
      </w:r>
      <w:r w:rsidRPr="00646662">
        <w:rPr>
          <w:sz w:val="24"/>
          <w:szCs w:val="24"/>
        </w:rPr>
        <w:lastRenderedPageBreak/>
        <w:t>Recommendations</w:t>
      </w:r>
    </w:p>
    <w:p w14:paraId="6EAF9C62" w14:textId="77777777" w:rsidR="00143739" w:rsidRPr="00782B6C" w:rsidRDefault="00143739" w:rsidP="00701760">
      <w:pPr>
        <w:pStyle w:val="CabStandard"/>
      </w:pPr>
      <w:r w:rsidRPr="00782B6C">
        <w:t>The standard wording for recommendations is as follows:</w:t>
      </w:r>
    </w:p>
    <w:p w14:paraId="620F4194" w14:textId="77777777" w:rsidR="00143739" w:rsidRPr="00CA46EC" w:rsidRDefault="00143739" w:rsidP="00143739">
      <w:pPr>
        <w:spacing w:after="240"/>
        <w:jc w:val="both"/>
        <w:rPr>
          <w:rFonts w:cs="Arial"/>
          <w:sz w:val="24"/>
          <w:szCs w:val="24"/>
        </w:rPr>
      </w:pPr>
      <w:r w:rsidRPr="00CA46EC">
        <w:rPr>
          <w:rFonts w:cs="Arial"/>
          <w:sz w:val="24"/>
          <w:szCs w:val="24"/>
        </w:rPr>
        <w:t>I recommend that the [name of Cabinet committee]:</w:t>
      </w:r>
    </w:p>
    <w:p w14:paraId="7E53ACD8" w14:textId="77777777" w:rsidR="00143739" w:rsidRDefault="00143739" w:rsidP="00701760">
      <w:pPr>
        <w:pStyle w:val="CabRec"/>
      </w:pPr>
      <w:r w:rsidRPr="00782B6C">
        <w:t>note that on [date] the [name of Cabinet committee] agreed to [brief summary of policy decisi</w:t>
      </w:r>
      <w:r>
        <w:t>ons] [Cabinet minute reference]</w:t>
      </w:r>
    </w:p>
    <w:p w14:paraId="6B1AD1C1" w14:textId="77777777" w:rsidR="00143739" w:rsidRPr="002A257B" w:rsidRDefault="00143739" w:rsidP="00701760">
      <w:pPr>
        <w:pStyle w:val="CabRec"/>
      </w:pPr>
      <w:r w:rsidRPr="002A257B">
        <w:t>note that the [title of regulations] will give effect to the decision referred to in paragraph 1 above;</w:t>
      </w:r>
    </w:p>
    <w:p w14:paraId="7EEDB98B" w14:textId="77777777" w:rsidR="00143739" w:rsidRDefault="00143739" w:rsidP="00701760">
      <w:pPr>
        <w:pStyle w:val="CabRec"/>
      </w:pPr>
      <w:r w:rsidRPr="00A236C6">
        <w:t>authorise the submission to the Executive Council of the [title of regulations];</w:t>
      </w:r>
    </w:p>
    <w:p w14:paraId="00F40103" w14:textId="2CE946AB" w:rsidR="00143739" w:rsidRPr="00A236C6" w:rsidRDefault="00143739" w:rsidP="00701760">
      <w:pPr>
        <w:pStyle w:val="CabRec"/>
      </w:pPr>
      <w:r w:rsidRPr="00A236C6">
        <w:t>note that the [title of regulations] come into force on [date]</w:t>
      </w:r>
      <w:r w:rsidR="00CA46EC">
        <w:t>;</w:t>
      </w:r>
    </w:p>
    <w:p w14:paraId="2BD778C7" w14:textId="77777777" w:rsidR="00143739" w:rsidRPr="00A236C6" w:rsidRDefault="00143739" w:rsidP="00143739">
      <w:pPr>
        <w:spacing w:after="240"/>
        <w:rPr>
          <w:rFonts w:cs="Arial"/>
          <w:i/>
        </w:rPr>
      </w:pPr>
      <w:r w:rsidRPr="00A236C6">
        <w:rPr>
          <w:rFonts w:cs="Arial"/>
          <w:i/>
        </w:rPr>
        <w:t>If a waiver of the 28-day rule is sought, include the following recommendations below paragraph 2 above (recommendation 4 will then no longer be required):</w:t>
      </w:r>
    </w:p>
    <w:p w14:paraId="044135FA" w14:textId="77777777" w:rsidR="00701760" w:rsidRDefault="00143739" w:rsidP="00701760">
      <w:pPr>
        <w:pStyle w:val="CabRec"/>
      </w:pPr>
      <w:r w:rsidRPr="00782B6C">
        <w:t>note that a waiver of the 28-day rule is sought:</w:t>
      </w:r>
    </w:p>
    <w:p w14:paraId="54C061F7" w14:textId="77777777" w:rsidR="00143739" w:rsidRDefault="00143739" w:rsidP="00701760">
      <w:pPr>
        <w:pStyle w:val="CabRec"/>
        <w:numPr>
          <w:ilvl w:val="1"/>
          <w:numId w:val="3"/>
        </w:numPr>
      </w:pPr>
      <w:r w:rsidRPr="002A257B">
        <w:t>so that the regulations can come into force... (include information about timing, for example "as soon as possible");</w:t>
      </w:r>
    </w:p>
    <w:p w14:paraId="737B3461" w14:textId="77777777" w:rsidR="00143739" w:rsidRPr="002A257B" w:rsidRDefault="00143739" w:rsidP="00701760">
      <w:pPr>
        <w:pStyle w:val="CabRec"/>
        <w:numPr>
          <w:ilvl w:val="1"/>
          <w:numId w:val="3"/>
        </w:numPr>
      </w:pPr>
      <w:r w:rsidRPr="002A257B">
        <w:t>on the grounds that (set out the grounds for the waiver of the 28-day rule, i.e. why a breach of the 28-day rule is acceptable);</w:t>
      </w:r>
    </w:p>
    <w:p w14:paraId="5895681F" w14:textId="77777777" w:rsidR="00143739" w:rsidRPr="00782B6C" w:rsidRDefault="00143739" w:rsidP="00701760">
      <w:pPr>
        <w:pStyle w:val="CabRec"/>
      </w:pPr>
      <w:r w:rsidRPr="00782B6C">
        <w:t>agree to waive the 28-day rule so that the regulations can come into force on (date);</w:t>
      </w:r>
    </w:p>
    <w:p w14:paraId="76C842E7" w14:textId="77777777" w:rsidR="00143739" w:rsidRPr="002A257B" w:rsidRDefault="00143739" w:rsidP="00143739">
      <w:pPr>
        <w:spacing w:after="240"/>
        <w:jc w:val="both"/>
        <w:rPr>
          <w:rFonts w:cs="Arial"/>
          <w:i/>
        </w:rPr>
      </w:pPr>
      <w:r w:rsidRPr="002A257B">
        <w:rPr>
          <w:rFonts w:cs="Arial"/>
          <w:i/>
        </w:rPr>
        <w:t>If the regulations can only be made once a statutory prerequisite has been met, include these recommendations after recommendation 2 above:</w:t>
      </w:r>
    </w:p>
    <w:p w14:paraId="7BBB895B" w14:textId="77777777" w:rsidR="00143739" w:rsidRPr="00782B6C" w:rsidRDefault="00143739" w:rsidP="00701760">
      <w:pPr>
        <w:pStyle w:val="CabRec"/>
      </w:pPr>
      <w:r w:rsidRPr="00782B6C">
        <w:t>note that (describe the statutory prerequisite, e.g. section x of the x Act requires that the responsible Minister be satisfied that consultation with x has occurred before recommending the making of an Order in Council under section x);</w:t>
      </w:r>
    </w:p>
    <w:p w14:paraId="6491688F" w14:textId="77777777" w:rsidR="00143739" w:rsidRPr="00782B6C" w:rsidRDefault="00143739" w:rsidP="00701760">
      <w:pPr>
        <w:pStyle w:val="CabRec"/>
      </w:pPr>
      <w:r w:rsidRPr="00782B6C">
        <w:t>note the advice of the Minister for x that this requirement has been met.</w:t>
      </w:r>
    </w:p>
    <w:p w14:paraId="39652392" w14:textId="0C48CA24" w:rsidR="00143739" w:rsidRDefault="00143739" w:rsidP="00143739">
      <w:pPr>
        <w:rPr>
          <w:rFonts w:cs="Arial"/>
        </w:rPr>
      </w:pPr>
    </w:p>
    <w:p w14:paraId="5F7F8D82" w14:textId="77777777" w:rsidR="00CA46EC" w:rsidRPr="00782B6C" w:rsidRDefault="00CA46EC" w:rsidP="00143739">
      <w:pPr>
        <w:rPr>
          <w:rFonts w:cs="Arial"/>
        </w:rPr>
      </w:pPr>
    </w:p>
    <w:p w14:paraId="781267E9" w14:textId="77777777" w:rsidR="00143739" w:rsidRPr="00782B6C" w:rsidRDefault="00143739" w:rsidP="00143739">
      <w:pPr>
        <w:spacing w:after="240"/>
        <w:rPr>
          <w:rFonts w:cs="Arial"/>
        </w:rPr>
      </w:pPr>
      <w:r w:rsidRPr="00782B6C">
        <w:rPr>
          <w:rFonts w:cs="Arial"/>
        </w:rPr>
        <w:t>Authorised for lodgement</w:t>
      </w:r>
    </w:p>
    <w:p w14:paraId="7529479C" w14:textId="77777777" w:rsidR="00143739" w:rsidRPr="00782B6C" w:rsidRDefault="00143739" w:rsidP="00CA46EC">
      <w:pPr>
        <w:spacing w:after="0"/>
        <w:rPr>
          <w:rFonts w:cs="Arial"/>
        </w:rPr>
      </w:pPr>
      <w:r w:rsidRPr="00782B6C">
        <w:rPr>
          <w:rFonts w:cs="Arial"/>
        </w:rPr>
        <w:t>Hon John Jones</w:t>
      </w:r>
    </w:p>
    <w:p w14:paraId="4BAD1026" w14:textId="77777777" w:rsidR="00143739" w:rsidRPr="00782B6C" w:rsidRDefault="00143739" w:rsidP="00143739">
      <w:pPr>
        <w:rPr>
          <w:rFonts w:cs="Arial"/>
        </w:rPr>
      </w:pPr>
      <w:r w:rsidRPr="00782B6C">
        <w:rPr>
          <w:rFonts w:cs="Arial"/>
        </w:rPr>
        <w:t>Minister for X</w:t>
      </w:r>
    </w:p>
    <w:sectPr w:rsidR="00143739" w:rsidRPr="00782B6C">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309AB1" w14:textId="77777777" w:rsidR="00966650" w:rsidRDefault="00966650" w:rsidP="00C51277">
      <w:pPr>
        <w:spacing w:after="0" w:line="240" w:lineRule="auto"/>
      </w:pPr>
      <w:r>
        <w:separator/>
      </w:r>
    </w:p>
  </w:endnote>
  <w:endnote w:type="continuationSeparator" w:id="0">
    <w:p w14:paraId="0D82F27A" w14:textId="77777777" w:rsidR="00966650" w:rsidRDefault="00966650" w:rsidP="00C51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199D" w14:textId="13EAFDA0" w:rsidR="00CA46EC" w:rsidRDefault="00CA46EC" w:rsidP="00CA46EC">
    <w:pPr>
      <w:pStyle w:val="Footer"/>
      <w:jc w:val="center"/>
    </w:pPr>
    <w:r>
      <w:rPr>
        <w:rStyle w:val="BoldAllCaps"/>
      </w:rPr>
      <w:t>In COnfidence</w:t>
    </w:r>
  </w:p>
  <w:sdt>
    <w:sdtPr>
      <w:id w:val="1730420038"/>
      <w:docPartObj>
        <w:docPartGallery w:val="Page Numbers (Bottom of Page)"/>
        <w:docPartUnique/>
      </w:docPartObj>
    </w:sdtPr>
    <w:sdtEndPr>
      <w:rPr>
        <w:noProof/>
      </w:rPr>
    </w:sdtEndPr>
    <w:sdtContent>
      <w:p w14:paraId="63EF42E0" w14:textId="7B8390AC" w:rsidR="006E5CFA" w:rsidRDefault="006E5CFA">
        <w:pPr>
          <w:pStyle w:val="Footer"/>
          <w:jc w:val="right"/>
        </w:pPr>
        <w:r>
          <w:fldChar w:fldCharType="begin"/>
        </w:r>
        <w:r>
          <w:instrText xml:space="preserve"> PAGE   \* MERGEFORMAT </w:instrText>
        </w:r>
        <w:r>
          <w:fldChar w:fldCharType="separate"/>
        </w:r>
        <w:r w:rsidR="00701760">
          <w:rPr>
            <w:noProof/>
          </w:rPr>
          <w:t>3</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8E3413" w14:textId="77777777" w:rsidR="00966650" w:rsidRDefault="00966650" w:rsidP="00C51277">
      <w:pPr>
        <w:spacing w:after="0" w:line="240" w:lineRule="auto"/>
      </w:pPr>
      <w:r>
        <w:separator/>
      </w:r>
    </w:p>
  </w:footnote>
  <w:footnote w:type="continuationSeparator" w:id="0">
    <w:p w14:paraId="70314A3F" w14:textId="77777777" w:rsidR="00966650" w:rsidRDefault="00966650" w:rsidP="00C512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D4F8" w14:textId="77777777" w:rsidR="00CA46EC" w:rsidRDefault="00CA46EC" w:rsidP="00CA46EC">
    <w:pPr>
      <w:pStyle w:val="Footer"/>
      <w:jc w:val="center"/>
    </w:pPr>
    <w:r>
      <w:rPr>
        <w:rStyle w:val="BoldAllCaps"/>
      </w:rPr>
      <w:t>In COnfidence</w:t>
    </w:r>
  </w:p>
  <w:p w14:paraId="7C01FDCB" w14:textId="77777777" w:rsidR="00CA46EC" w:rsidRDefault="00CA46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11F69"/>
    <w:multiLevelType w:val="multilevel"/>
    <w:tmpl w:val="541E99E2"/>
    <w:styleLink w:val="Recommendations"/>
    <w:lvl w:ilvl="0">
      <w:start w:val="1"/>
      <w:numFmt w:val="decimal"/>
      <w:pStyle w:val="CabRec"/>
      <w:lvlText w:val="%1"/>
      <w:lvlJc w:val="left"/>
      <w:pPr>
        <w:tabs>
          <w:tab w:val="num" w:pos="720"/>
        </w:tabs>
        <w:ind w:left="720" w:hanging="720"/>
      </w:pPr>
      <w:rPr>
        <w:rFonts w:hint="default"/>
        <w:b w:val="0"/>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1" w15:restartNumberingAfterBreak="0">
    <w:nsid w:val="0B7E17BA"/>
    <w:multiLevelType w:val="multilevel"/>
    <w:tmpl w:val="AE965A28"/>
    <w:numStyleLink w:val="BodyParagraphs"/>
  </w:abstractNum>
  <w:abstractNum w:abstractNumId="2" w15:restartNumberingAfterBreak="0">
    <w:nsid w:val="15EB0CF4"/>
    <w:multiLevelType w:val="multilevel"/>
    <w:tmpl w:val="541E99E2"/>
    <w:numStyleLink w:val="Recommendations"/>
  </w:abstractNum>
  <w:abstractNum w:abstractNumId="3" w15:restartNumberingAfterBreak="0">
    <w:nsid w:val="37063092"/>
    <w:multiLevelType w:val="multilevel"/>
    <w:tmpl w:val="AE965A28"/>
    <w:styleLink w:val="BodyParagraphs"/>
    <w:lvl w:ilvl="0">
      <w:start w:val="1"/>
      <w:numFmt w:val="decimal"/>
      <w:pStyle w:val="CabStandard"/>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410"/>
        </w:tabs>
        <w:ind w:left="2410" w:hanging="970"/>
      </w:pPr>
      <w:rPr>
        <w:rFonts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num w:numId="1">
    <w:abstractNumId w:val="0"/>
  </w:num>
  <w:num w:numId="2">
    <w:abstractNumId w:val="3"/>
  </w:num>
  <w:num w:numId="3">
    <w:abstractNumId w:val="2"/>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22D24FED-CB45-4834-9079-D4F2E793B060}"/>
    <w:docVar w:name="dgnword-eventsink" w:val="999022048"/>
  </w:docVars>
  <w:rsids>
    <w:rsidRoot w:val="00C51277"/>
    <w:rsid w:val="00007D93"/>
    <w:rsid w:val="000372C4"/>
    <w:rsid w:val="00067B29"/>
    <w:rsid w:val="0009598E"/>
    <w:rsid w:val="00096B47"/>
    <w:rsid w:val="000B6916"/>
    <w:rsid w:val="000E1EE7"/>
    <w:rsid w:val="000E21C1"/>
    <w:rsid w:val="000E7296"/>
    <w:rsid w:val="00143739"/>
    <w:rsid w:val="001777A9"/>
    <w:rsid w:val="001D5AC0"/>
    <w:rsid w:val="001E4F3C"/>
    <w:rsid w:val="001E5CFE"/>
    <w:rsid w:val="002111D1"/>
    <w:rsid w:val="00221BB3"/>
    <w:rsid w:val="0022359A"/>
    <w:rsid w:val="00233E18"/>
    <w:rsid w:val="002512D6"/>
    <w:rsid w:val="00257B82"/>
    <w:rsid w:val="00266776"/>
    <w:rsid w:val="0027072B"/>
    <w:rsid w:val="00282EF2"/>
    <w:rsid w:val="002A4DD6"/>
    <w:rsid w:val="002A6696"/>
    <w:rsid w:val="002E1402"/>
    <w:rsid w:val="002F269C"/>
    <w:rsid w:val="002F2EAF"/>
    <w:rsid w:val="00315666"/>
    <w:rsid w:val="0032162C"/>
    <w:rsid w:val="00321B6E"/>
    <w:rsid w:val="00357A9F"/>
    <w:rsid w:val="003A761D"/>
    <w:rsid w:val="003B781D"/>
    <w:rsid w:val="00414DBE"/>
    <w:rsid w:val="00434F1F"/>
    <w:rsid w:val="00495895"/>
    <w:rsid w:val="004962E0"/>
    <w:rsid w:val="004B0DAD"/>
    <w:rsid w:val="004E30C2"/>
    <w:rsid w:val="004F47BB"/>
    <w:rsid w:val="00511BB9"/>
    <w:rsid w:val="00514C76"/>
    <w:rsid w:val="00551DC1"/>
    <w:rsid w:val="00552F78"/>
    <w:rsid w:val="00554D3E"/>
    <w:rsid w:val="00582902"/>
    <w:rsid w:val="00591900"/>
    <w:rsid w:val="005A311B"/>
    <w:rsid w:val="005D2CB6"/>
    <w:rsid w:val="005E4311"/>
    <w:rsid w:val="00603BB2"/>
    <w:rsid w:val="00621365"/>
    <w:rsid w:val="0063605E"/>
    <w:rsid w:val="00657793"/>
    <w:rsid w:val="00661165"/>
    <w:rsid w:val="00694683"/>
    <w:rsid w:val="006A522E"/>
    <w:rsid w:val="006B6C57"/>
    <w:rsid w:val="006C00F3"/>
    <w:rsid w:val="006D3391"/>
    <w:rsid w:val="006D4EB3"/>
    <w:rsid w:val="006E5CFA"/>
    <w:rsid w:val="00701760"/>
    <w:rsid w:val="00710A0D"/>
    <w:rsid w:val="00723177"/>
    <w:rsid w:val="00730FCB"/>
    <w:rsid w:val="007408AC"/>
    <w:rsid w:val="00743C5D"/>
    <w:rsid w:val="00765B3D"/>
    <w:rsid w:val="00793DAF"/>
    <w:rsid w:val="00796CDB"/>
    <w:rsid w:val="007C2D8E"/>
    <w:rsid w:val="0081669D"/>
    <w:rsid w:val="00823B37"/>
    <w:rsid w:val="008441FA"/>
    <w:rsid w:val="0088765F"/>
    <w:rsid w:val="008947C9"/>
    <w:rsid w:val="008B13A0"/>
    <w:rsid w:val="008B17C9"/>
    <w:rsid w:val="008C3DFA"/>
    <w:rsid w:val="008E0586"/>
    <w:rsid w:val="008F6D6F"/>
    <w:rsid w:val="009103E3"/>
    <w:rsid w:val="00920DED"/>
    <w:rsid w:val="009222B6"/>
    <w:rsid w:val="00932AEC"/>
    <w:rsid w:val="00963E5D"/>
    <w:rsid w:val="00966650"/>
    <w:rsid w:val="009847DE"/>
    <w:rsid w:val="00990E01"/>
    <w:rsid w:val="00996859"/>
    <w:rsid w:val="009A367B"/>
    <w:rsid w:val="009C541E"/>
    <w:rsid w:val="009F0F24"/>
    <w:rsid w:val="009F2854"/>
    <w:rsid w:val="009F6459"/>
    <w:rsid w:val="00A41D04"/>
    <w:rsid w:val="00A42469"/>
    <w:rsid w:val="00A471EB"/>
    <w:rsid w:val="00A6064B"/>
    <w:rsid w:val="00A628FD"/>
    <w:rsid w:val="00AC4052"/>
    <w:rsid w:val="00AE0138"/>
    <w:rsid w:val="00AF5B2C"/>
    <w:rsid w:val="00B05801"/>
    <w:rsid w:val="00B308ED"/>
    <w:rsid w:val="00B34420"/>
    <w:rsid w:val="00B37F61"/>
    <w:rsid w:val="00B535D2"/>
    <w:rsid w:val="00B6179E"/>
    <w:rsid w:val="00B631AD"/>
    <w:rsid w:val="00B81985"/>
    <w:rsid w:val="00BA62D0"/>
    <w:rsid w:val="00BB4800"/>
    <w:rsid w:val="00BF365B"/>
    <w:rsid w:val="00C21AAE"/>
    <w:rsid w:val="00C51277"/>
    <w:rsid w:val="00CA3CDC"/>
    <w:rsid w:val="00CA46EC"/>
    <w:rsid w:val="00CD7DF4"/>
    <w:rsid w:val="00D127A3"/>
    <w:rsid w:val="00D44DA3"/>
    <w:rsid w:val="00D47131"/>
    <w:rsid w:val="00D64725"/>
    <w:rsid w:val="00D8099D"/>
    <w:rsid w:val="00D855BF"/>
    <w:rsid w:val="00D92EC5"/>
    <w:rsid w:val="00DA3452"/>
    <w:rsid w:val="00DD216E"/>
    <w:rsid w:val="00DE091C"/>
    <w:rsid w:val="00DF3A5F"/>
    <w:rsid w:val="00E13EBD"/>
    <w:rsid w:val="00E216C9"/>
    <w:rsid w:val="00E3036F"/>
    <w:rsid w:val="00E3041E"/>
    <w:rsid w:val="00E65483"/>
    <w:rsid w:val="00E66D41"/>
    <w:rsid w:val="00E77DC9"/>
    <w:rsid w:val="00F103FB"/>
    <w:rsid w:val="00F21E50"/>
    <w:rsid w:val="00F21F52"/>
    <w:rsid w:val="00F60BBE"/>
    <w:rsid w:val="00F65E6B"/>
    <w:rsid w:val="00F930C6"/>
    <w:rsid w:val="00FA6510"/>
    <w:rsid w:val="00FD13CC"/>
    <w:rsid w:val="00FD176A"/>
    <w:rsid w:val="00FE3E0B"/>
    <w:rsid w:val="00FE64D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85644"/>
  <w15:chartTrackingRefBased/>
  <w15:docId w15:val="{D843C8E3-A9B2-4DED-A5D6-732BA958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9847DE"/>
    <w:rPr>
      <w:rFonts w:ascii="Arial" w:hAnsi="Arial"/>
    </w:rPr>
  </w:style>
  <w:style w:type="paragraph" w:styleId="Heading1">
    <w:name w:val="heading 1"/>
    <w:basedOn w:val="Normal"/>
    <w:next w:val="Normal"/>
    <w:link w:val="Heading1Char"/>
    <w:qFormat/>
    <w:rsid w:val="009103E3"/>
    <w:pPr>
      <w:keepNext/>
      <w:keepLines/>
      <w:spacing w:after="240" w:line="240" w:lineRule="auto"/>
      <w:outlineLvl w:val="0"/>
    </w:pPr>
    <w:rPr>
      <w:rFonts w:eastAsia="Times New Roman" w:cs="Arial"/>
      <w:b/>
      <w:sz w:val="28"/>
      <w:szCs w:val="28"/>
    </w:rPr>
  </w:style>
  <w:style w:type="paragraph" w:styleId="Heading2">
    <w:name w:val="heading 2"/>
    <w:basedOn w:val="Normal"/>
    <w:next w:val="Normal"/>
    <w:link w:val="Heading2Char"/>
    <w:qFormat/>
    <w:rsid w:val="008441FA"/>
    <w:pPr>
      <w:keepNext/>
      <w:spacing w:after="240" w:line="240" w:lineRule="auto"/>
      <w:outlineLvl w:val="1"/>
    </w:pPr>
    <w:rPr>
      <w:rFonts w:eastAsia="Times New Roman" w:cs="Arial"/>
      <w:b/>
      <w:bCs/>
      <w:iCs/>
      <w:sz w:val="28"/>
      <w:szCs w:val="28"/>
    </w:rPr>
  </w:style>
  <w:style w:type="paragraph" w:styleId="Heading3">
    <w:name w:val="heading 3"/>
    <w:basedOn w:val="Normal"/>
    <w:next w:val="Normal"/>
    <w:link w:val="Heading3Char"/>
    <w:qFormat/>
    <w:rsid w:val="008441FA"/>
    <w:pPr>
      <w:keepNext/>
      <w:spacing w:before="360" w:after="240" w:line="240" w:lineRule="auto"/>
      <w:outlineLvl w:val="2"/>
    </w:pPr>
    <w:rPr>
      <w:rFonts w:eastAsia="Times New Roman" w:cs="Arial"/>
      <w:b/>
      <w:bCs/>
      <w:sz w:val="24"/>
      <w:szCs w:val="26"/>
    </w:rPr>
  </w:style>
  <w:style w:type="paragraph" w:styleId="Heading4">
    <w:name w:val="heading 4"/>
    <w:basedOn w:val="Normal"/>
    <w:next w:val="Normal"/>
    <w:link w:val="Heading4Char"/>
    <w:unhideWhenUsed/>
    <w:qFormat/>
    <w:rsid w:val="008441FA"/>
    <w:pPr>
      <w:keepNext/>
      <w:spacing w:before="360"/>
      <w:outlineLvl w:val="3"/>
    </w:pPr>
    <w:rPr>
      <w:rFonts w:cs="Arial"/>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12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1277"/>
  </w:style>
  <w:style w:type="paragraph" w:styleId="Footer">
    <w:name w:val="footer"/>
    <w:basedOn w:val="Normal"/>
    <w:link w:val="FooterChar"/>
    <w:uiPriority w:val="2"/>
    <w:unhideWhenUsed/>
    <w:rsid w:val="00C51277"/>
    <w:pPr>
      <w:tabs>
        <w:tab w:val="center" w:pos="4513"/>
        <w:tab w:val="right" w:pos="9026"/>
      </w:tabs>
      <w:spacing w:after="0" w:line="240" w:lineRule="auto"/>
    </w:pPr>
  </w:style>
  <w:style w:type="character" w:customStyle="1" w:styleId="FooterChar">
    <w:name w:val="Footer Char"/>
    <w:basedOn w:val="DefaultParagraphFont"/>
    <w:link w:val="Footer"/>
    <w:uiPriority w:val="2"/>
    <w:rsid w:val="00511BB9"/>
  </w:style>
  <w:style w:type="table" w:styleId="TableGrid">
    <w:name w:val="Table Grid"/>
    <w:basedOn w:val="TableNormal"/>
    <w:uiPriority w:val="39"/>
    <w:rsid w:val="009222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21B6E"/>
    <w:rPr>
      <w:strike w:val="0"/>
      <w:dstrike w:val="0"/>
      <w:color w:val="005EA5"/>
      <w:u w:val="none"/>
      <w:effect w:val="none"/>
      <w:shd w:val="clear" w:color="auto" w:fill="auto"/>
    </w:rPr>
  </w:style>
  <w:style w:type="paragraph" w:styleId="NormalWeb">
    <w:name w:val="Normal (Web)"/>
    <w:basedOn w:val="Normal"/>
    <w:uiPriority w:val="99"/>
    <w:semiHidden/>
    <w:unhideWhenUsed/>
    <w:rsid w:val="00321B6E"/>
    <w:pPr>
      <w:spacing w:after="195" w:line="240" w:lineRule="auto"/>
    </w:pPr>
    <w:rPr>
      <w:rFonts w:ascii="Times New Roman" w:eastAsia="Times New Roman" w:hAnsi="Times New Roman" w:cs="Times New Roman"/>
      <w:sz w:val="24"/>
      <w:szCs w:val="24"/>
      <w:lang w:eastAsia="en-NZ"/>
    </w:rPr>
  </w:style>
  <w:style w:type="paragraph" w:styleId="BalloonText">
    <w:name w:val="Balloon Text"/>
    <w:basedOn w:val="Normal"/>
    <w:link w:val="BalloonTextChar"/>
    <w:uiPriority w:val="99"/>
    <w:semiHidden/>
    <w:unhideWhenUsed/>
    <w:rsid w:val="00BB4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4800"/>
    <w:rPr>
      <w:rFonts w:ascii="Segoe UI" w:hAnsi="Segoe UI" w:cs="Segoe UI"/>
      <w:sz w:val="18"/>
      <w:szCs w:val="18"/>
    </w:rPr>
  </w:style>
  <w:style w:type="character" w:customStyle="1" w:styleId="Heading2Char">
    <w:name w:val="Heading 2 Char"/>
    <w:basedOn w:val="DefaultParagraphFont"/>
    <w:link w:val="Heading2"/>
    <w:rsid w:val="008441FA"/>
    <w:rPr>
      <w:rFonts w:ascii="Arial" w:eastAsia="Times New Roman" w:hAnsi="Arial" w:cs="Arial"/>
      <w:b/>
      <w:bCs/>
      <w:iCs/>
      <w:sz w:val="28"/>
      <w:szCs w:val="28"/>
    </w:rPr>
  </w:style>
  <w:style w:type="character" w:customStyle="1" w:styleId="Heading3Char">
    <w:name w:val="Heading 3 Char"/>
    <w:basedOn w:val="DefaultParagraphFont"/>
    <w:link w:val="Heading3"/>
    <w:rsid w:val="008441FA"/>
    <w:rPr>
      <w:rFonts w:ascii="Arial" w:eastAsia="Times New Roman" w:hAnsi="Arial" w:cs="Arial"/>
      <w:b/>
      <w:bCs/>
      <w:sz w:val="24"/>
      <w:szCs w:val="26"/>
    </w:rPr>
  </w:style>
  <w:style w:type="paragraph" w:customStyle="1" w:styleId="Disclaimer">
    <w:name w:val="Disclaimer"/>
    <w:basedOn w:val="Normal"/>
    <w:uiPriority w:val="2"/>
    <w:rsid w:val="004E30C2"/>
    <w:pPr>
      <w:spacing w:before="60" w:after="60" w:line="240" w:lineRule="auto"/>
    </w:pPr>
    <w:rPr>
      <w:rFonts w:eastAsia="Times New Roman" w:cs="Arial"/>
      <w:i/>
      <w:sz w:val="20"/>
      <w:szCs w:val="20"/>
    </w:rPr>
  </w:style>
  <w:style w:type="paragraph" w:styleId="FootnoteText">
    <w:name w:val="footnote text"/>
    <w:basedOn w:val="Normal"/>
    <w:link w:val="FootnoteTextChar"/>
    <w:uiPriority w:val="1"/>
    <w:semiHidden/>
    <w:unhideWhenUsed/>
    <w:rsid w:val="004E30C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1"/>
    <w:semiHidden/>
    <w:rsid w:val="00511BB9"/>
    <w:rPr>
      <w:rFonts w:ascii="Times New Roman" w:eastAsia="Times New Roman" w:hAnsi="Times New Roman" w:cs="Times New Roman"/>
      <w:sz w:val="20"/>
      <w:szCs w:val="20"/>
    </w:rPr>
  </w:style>
  <w:style w:type="character" w:styleId="FootnoteReference">
    <w:name w:val="footnote reference"/>
    <w:basedOn w:val="DefaultParagraphFont"/>
    <w:uiPriority w:val="1"/>
    <w:semiHidden/>
    <w:unhideWhenUsed/>
    <w:rsid w:val="004E30C2"/>
    <w:rPr>
      <w:vertAlign w:val="superscript"/>
    </w:rPr>
  </w:style>
  <w:style w:type="character" w:customStyle="1" w:styleId="BoldAllCaps">
    <w:name w:val="Bold All Caps"/>
    <w:uiPriority w:val="2"/>
    <w:rsid w:val="00765B3D"/>
    <w:rPr>
      <w:rFonts w:ascii="Arial" w:hAnsi="Arial"/>
      <w:b/>
      <w:caps/>
      <w:spacing w:val="60"/>
      <w:w w:val="100"/>
      <w:sz w:val="20"/>
      <w:szCs w:val="20"/>
    </w:rPr>
  </w:style>
  <w:style w:type="paragraph" w:customStyle="1" w:styleId="CabRec">
    <w:name w:val="CabRec"/>
    <w:basedOn w:val="CabStandard"/>
    <w:uiPriority w:val="1"/>
    <w:qFormat/>
    <w:rsid w:val="0022359A"/>
    <w:pPr>
      <w:numPr>
        <w:numId w:val="3"/>
      </w:numPr>
    </w:pPr>
  </w:style>
  <w:style w:type="numbering" w:customStyle="1" w:styleId="Recommendations">
    <w:name w:val="Recommendations"/>
    <w:uiPriority w:val="99"/>
    <w:rsid w:val="0022359A"/>
    <w:pPr>
      <w:numPr>
        <w:numId w:val="1"/>
      </w:numPr>
    </w:pPr>
  </w:style>
  <w:style w:type="numbering" w:customStyle="1" w:styleId="BodyParagraphs">
    <w:name w:val="BodyParagraphs"/>
    <w:uiPriority w:val="99"/>
    <w:rsid w:val="00B81985"/>
    <w:pPr>
      <w:numPr>
        <w:numId w:val="2"/>
      </w:numPr>
    </w:pPr>
  </w:style>
  <w:style w:type="character" w:customStyle="1" w:styleId="Heading1Char">
    <w:name w:val="Heading 1 Char"/>
    <w:basedOn w:val="DefaultParagraphFont"/>
    <w:link w:val="Heading1"/>
    <w:rsid w:val="009103E3"/>
    <w:rPr>
      <w:rFonts w:ascii="Arial" w:eastAsia="Times New Roman" w:hAnsi="Arial" w:cs="Arial"/>
      <w:b/>
      <w:sz w:val="28"/>
      <w:szCs w:val="28"/>
    </w:rPr>
  </w:style>
  <w:style w:type="character" w:customStyle="1" w:styleId="Heading4Char">
    <w:name w:val="Heading 4 Char"/>
    <w:basedOn w:val="DefaultParagraphFont"/>
    <w:link w:val="Heading4"/>
    <w:rsid w:val="008441FA"/>
    <w:rPr>
      <w:rFonts w:ascii="Arial" w:hAnsi="Arial" w:cs="Arial"/>
      <w:i/>
      <w:sz w:val="24"/>
      <w:szCs w:val="20"/>
    </w:rPr>
  </w:style>
  <w:style w:type="paragraph" w:styleId="Subtitle">
    <w:name w:val="Subtitle"/>
    <w:basedOn w:val="Normal"/>
    <w:next w:val="Normal"/>
    <w:link w:val="SubtitleChar"/>
    <w:uiPriority w:val="11"/>
    <w:qFormat/>
    <w:rsid w:val="0022359A"/>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22359A"/>
    <w:rPr>
      <w:rFonts w:eastAsiaTheme="minorEastAsia"/>
      <w:color w:val="5A5A5A" w:themeColor="text1" w:themeTint="A5"/>
      <w:spacing w:val="15"/>
    </w:rPr>
  </w:style>
  <w:style w:type="paragraph" w:customStyle="1" w:styleId="CabStandard">
    <w:name w:val="CabStandard"/>
    <w:basedOn w:val="Normal"/>
    <w:qFormat/>
    <w:rsid w:val="00143739"/>
    <w:pPr>
      <w:numPr>
        <w:numId w:val="4"/>
      </w:numPr>
      <w:spacing w:after="240" w:line="240" w:lineRule="auto"/>
    </w:pPr>
    <w:rPr>
      <w:sz w:val="24"/>
    </w:rPr>
  </w:style>
  <w:style w:type="character" w:styleId="FollowedHyperlink">
    <w:name w:val="FollowedHyperlink"/>
    <w:basedOn w:val="DefaultParagraphFont"/>
    <w:uiPriority w:val="99"/>
    <w:semiHidden/>
    <w:unhideWhenUsed/>
    <w:rsid w:val="005D2CB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575931">
      <w:bodyDiv w:val="1"/>
      <w:marLeft w:val="0"/>
      <w:marRight w:val="0"/>
      <w:marTop w:val="0"/>
      <w:marBottom w:val="0"/>
      <w:divBdr>
        <w:top w:val="none" w:sz="0" w:space="0" w:color="auto"/>
        <w:left w:val="none" w:sz="0" w:space="0" w:color="auto"/>
        <w:bottom w:val="none" w:sz="0" w:space="0" w:color="auto"/>
        <w:right w:val="none" w:sz="0" w:space="0" w:color="auto"/>
      </w:divBdr>
    </w:div>
    <w:div w:id="154296614">
      <w:bodyDiv w:val="1"/>
      <w:marLeft w:val="0"/>
      <w:marRight w:val="0"/>
      <w:marTop w:val="0"/>
      <w:marBottom w:val="0"/>
      <w:divBdr>
        <w:top w:val="none" w:sz="0" w:space="0" w:color="auto"/>
        <w:left w:val="none" w:sz="0" w:space="0" w:color="auto"/>
        <w:bottom w:val="none" w:sz="0" w:space="0" w:color="auto"/>
        <w:right w:val="none" w:sz="0" w:space="0" w:color="auto"/>
      </w:divBdr>
    </w:div>
    <w:div w:id="257715844">
      <w:bodyDiv w:val="1"/>
      <w:marLeft w:val="0"/>
      <w:marRight w:val="0"/>
      <w:marTop w:val="0"/>
      <w:marBottom w:val="0"/>
      <w:divBdr>
        <w:top w:val="none" w:sz="0" w:space="0" w:color="auto"/>
        <w:left w:val="none" w:sz="0" w:space="0" w:color="auto"/>
        <w:bottom w:val="none" w:sz="0" w:space="0" w:color="auto"/>
        <w:right w:val="none" w:sz="0" w:space="0" w:color="auto"/>
      </w:divBdr>
    </w:div>
    <w:div w:id="779301370">
      <w:bodyDiv w:val="1"/>
      <w:marLeft w:val="0"/>
      <w:marRight w:val="0"/>
      <w:marTop w:val="0"/>
      <w:marBottom w:val="0"/>
      <w:divBdr>
        <w:top w:val="none" w:sz="0" w:space="0" w:color="auto"/>
        <w:left w:val="none" w:sz="0" w:space="0" w:color="auto"/>
        <w:bottom w:val="none" w:sz="0" w:space="0" w:color="auto"/>
        <w:right w:val="none" w:sz="0" w:space="0" w:color="auto"/>
      </w:divBdr>
      <w:divsChild>
        <w:div w:id="938872694">
          <w:marLeft w:val="0"/>
          <w:marRight w:val="0"/>
          <w:marTop w:val="0"/>
          <w:marBottom w:val="0"/>
          <w:divBdr>
            <w:top w:val="none" w:sz="0" w:space="0" w:color="auto"/>
            <w:left w:val="none" w:sz="0" w:space="0" w:color="auto"/>
            <w:bottom w:val="none" w:sz="0" w:space="0" w:color="auto"/>
            <w:right w:val="none" w:sz="0" w:space="0" w:color="auto"/>
          </w:divBdr>
          <w:divsChild>
            <w:div w:id="2039507306">
              <w:marLeft w:val="-225"/>
              <w:marRight w:val="-225"/>
              <w:marTop w:val="0"/>
              <w:marBottom w:val="0"/>
              <w:divBdr>
                <w:top w:val="none" w:sz="0" w:space="0" w:color="auto"/>
                <w:left w:val="none" w:sz="0" w:space="0" w:color="auto"/>
                <w:bottom w:val="none" w:sz="0" w:space="0" w:color="auto"/>
                <w:right w:val="none" w:sz="0" w:space="0" w:color="auto"/>
              </w:divBdr>
              <w:divsChild>
                <w:div w:id="1432702781">
                  <w:marLeft w:val="0"/>
                  <w:marRight w:val="0"/>
                  <w:marTop w:val="0"/>
                  <w:marBottom w:val="0"/>
                  <w:divBdr>
                    <w:top w:val="none" w:sz="0" w:space="0" w:color="auto"/>
                    <w:left w:val="none" w:sz="0" w:space="0" w:color="auto"/>
                    <w:bottom w:val="none" w:sz="0" w:space="0" w:color="auto"/>
                    <w:right w:val="none" w:sz="0" w:space="0" w:color="auto"/>
                  </w:divBdr>
                  <w:divsChild>
                    <w:div w:id="67266776">
                      <w:marLeft w:val="0"/>
                      <w:marRight w:val="0"/>
                      <w:marTop w:val="0"/>
                      <w:marBottom w:val="0"/>
                      <w:divBdr>
                        <w:top w:val="none" w:sz="0" w:space="0" w:color="auto"/>
                        <w:left w:val="none" w:sz="0" w:space="0" w:color="auto"/>
                        <w:bottom w:val="none" w:sz="0" w:space="0" w:color="auto"/>
                        <w:right w:val="none" w:sz="0" w:space="0" w:color="auto"/>
                      </w:divBdr>
                      <w:divsChild>
                        <w:div w:id="1287392637">
                          <w:marLeft w:val="-225"/>
                          <w:marRight w:val="-225"/>
                          <w:marTop w:val="0"/>
                          <w:marBottom w:val="0"/>
                          <w:divBdr>
                            <w:top w:val="none" w:sz="0" w:space="0" w:color="auto"/>
                            <w:left w:val="none" w:sz="0" w:space="0" w:color="auto"/>
                            <w:bottom w:val="none" w:sz="0" w:space="0" w:color="auto"/>
                            <w:right w:val="none" w:sz="0" w:space="0" w:color="auto"/>
                          </w:divBdr>
                          <w:divsChild>
                            <w:div w:id="372392329">
                              <w:marLeft w:val="0"/>
                              <w:marRight w:val="0"/>
                              <w:marTop w:val="0"/>
                              <w:marBottom w:val="0"/>
                              <w:divBdr>
                                <w:top w:val="none" w:sz="0" w:space="0" w:color="auto"/>
                                <w:left w:val="none" w:sz="0" w:space="0" w:color="auto"/>
                                <w:bottom w:val="none" w:sz="0" w:space="0" w:color="auto"/>
                                <w:right w:val="none" w:sz="0" w:space="0" w:color="auto"/>
                              </w:divBdr>
                              <w:divsChild>
                                <w:div w:id="811095954">
                                  <w:marLeft w:val="0"/>
                                  <w:marRight w:val="0"/>
                                  <w:marTop w:val="0"/>
                                  <w:marBottom w:val="0"/>
                                  <w:divBdr>
                                    <w:top w:val="none" w:sz="0" w:space="0" w:color="auto"/>
                                    <w:left w:val="none" w:sz="0" w:space="0" w:color="auto"/>
                                    <w:bottom w:val="none" w:sz="0" w:space="0" w:color="auto"/>
                                    <w:right w:val="none" w:sz="0" w:space="0" w:color="auto"/>
                                  </w:divBdr>
                                  <w:divsChild>
                                    <w:div w:id="204030935">
                                      <w:marLeft w:val="0"/>
                                      <w:marRight w:val="0"/>
                                      <w:marTop w:val="0"/>
                                      <w:marBottom w:val="0"/>
                                      <w:divBdr>
                                        <w:top w:val="none" w:sz="0" w:space="0" w:color="auto"/>
                                        <w:left w:val="none" w:sz="0" w:space="0" w:color="auto"/>
                                        <w:bottom w:val="none" w:sz="0" w:space="0" w:color="auto"/>
                                        <w:right w:val="none" w:sz="0" w:space="0" w:color="auto"/>
                                      </w:divBdr>
                                      <w:divsChild>
                                        <w:div w:id="1622570166">
                                          <w:marLeft w:val="0"/>
                                          <w:marRight w:val="0"/>
                                          <w:marTop w:val="0"/>
                                          <w:marBottom w:val="0"/>
                                          <w:divBdr>
                                            <w:top w:val="none" w:sz="0" w:space="0" w:color="auto"/>
                                            <w:left w:val="none" w:sz="0" w:space="0" w:color="auto"/>
                                            <w:bottom w:val="none" w:sz="0" w:space="0" w:color="auto"/>
                                            <w:right w:val="none" w:sz="0" w:space="0" w:color="auto"/>
                                          </w:divBdr>
                                          <w:divsChild>
                                            <w:div w:id="244850302">
                                              <w:marLeft w:val="0"/>
                                              <w:marRight w:val="0"/>
                                              <w:marTop w:val="0"/>
                                              <w:marBottom w:val="0"/>
                                              <w:divBdr>
                                                <w:top w:val="none" w:sz="0" w:space="0" w:color="auto"/>
                                                <w:left w:val="none" w:sz="0" w:space="0" w:color="auto"/>
                                                <w:bottom w:val="none" w:sz="0" w:space="0" w:color="auto"/>
                                                <w:right w:val="none" w:sz="0" w:space="0" w:color="auto"/>
                                              </w:divBdr>
                                              <w:divsChild>
                                                <w:div w:id="1506900814">
                                                  <w:marLeft w:val="0"/>
                                                  <w:marRight w:val="0"/>
                                                  <w:marTop w:val="0"/>
                                                  <w:marBottom w:val="0"/>
                                                  <w:divBdr>
                                                    <w:top w:val="none" w:sz="0" w:space="0" w:color="auto"/>
                                                    <w:left w:val="none" w:sz="0" w:space="0" w:color="auto"/>
                                                    <w:bottom w:val="none" w:sz="0" w:space="0" w:color="auto"/>
                                                    <w:right w:val="none" w:sz="0" w:space="0" w:color="auto"/>
                                                  </w:divBdr>
                                                  <w:divsChild>
                                                    <w:div w:id="1821732484">
                                                      <w:marLeft w:val="0"/>
                                                      <w:marRight w:val="0"/>
                                                      <w:marTop w:val="0"/>
                                                      <w:marBottom w:val="0"/>
                                                      <w:divBdr>
                                                        <w:top w:val="none" w:sz="0" w:space="0" w:color="auto"/>
                                                        <w:left w:val="none" w:sz="0" w:space="0" w:color="auto"/>
                                                        <w:bottom w:val="none" w:sz="0" w:space="0" w:color="auto"/>
                                                        <w:right w:val="none" w:sz="0" w:space="0" w:color="auto"/>
                                                      </w:divBdr>
                                                      <w:divsChild>
                                                        <w:div w:id="2134784554">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04410711">
      <w:bodyDiv w:val="1"/>
      <w:marLeft w:val="0"/>
      <w:marRight w:val="0"/>
      <w:marTop w:val="0"/>
      <w:marBottom w:val="0"/>
      <w:divBdr>
        <w:top w:val="none" w:sz="0" w:space="0" w:color="auto"/>
        <w:left w:val="none" w:sz="0" w:space="0" w:color="auto"/>
        <w:bottom w:val="none" w:sz="0" w:space="0" w:color="auto"/>
        <w:right w:val="none" w:sz="0" w:space="0" w:color="auto"/>
      </w:divBdr>
    </w:div>
    <w:div w:id="1209562720">
      <w:bodyDiv w:val="1"/>
      <w:marLeft w:val="0"/>
      <w:marRight w:val="0"/>
      <w:marTop w:val="0"/>
      <w:marBottom w:val="0"/>
      <w:divBdr>
        <w:top w:val="none" w:sz="0" w:space="0" w:color="auto"/>
        <w:left w:val="none" w:sz="0" w:space="0" w:color="auto"/>
        <w:bottom w:val="none" w:sz="0" w:space="0" w:color="auto"/>
        <w:right w:val="none" w:sz="0" w:space="0" w:color="auto"/>
      </w:divBdr>
      <w:divsChild>
        <w:div w:id="865948026">
          <w:marLeft w:val="0"/>
          <w:marRight w:val="0"/>
          <w:marTop w:val="0"/>
          <w:marBottom w:val="0"/>
          <w:divBdr>
            <w:top w:val="none" w:sz="0" w:space="0" w:color="auto"/>
            <w:left w:val="none" w:sz="0" w:space="0" w:color="auto"/>
            <w:bottom w:val="none" w:sz="0" w:space="0" w:color="auto"/>
            <w:right w:val="none" w:sz="0" w:space="0" w:color="auto"/>
          </w:divBdr>
          <w:divsChild>
            <w:div w:id="54546609">
              <w:marLeft w:val="-225"/>
              <w:marRight w:val="-225"/>
              <w:marTop w:val="0"/>
              <w:marBottom w:val="0"/>
              <w:divBdr>
                <w:top w:val="none" w:sz="0" w:space="0" w:color="auto"/>
                <w:left w:val="none" w:sz="0" w:space="0" w:color="auto"/>
                <w:bottom w:val="none" w:sz="0" w:space="0" w:color="auto"/>
                <w:right w:val="none" w:sz="0" w:space="0" w:color="auto"/>
              </w:divBdr>
              <w:divsChild>
                <w:div w:id="261763149">
                  <w:marLeft w:val="0"/>
                  <w:marRight w:val="0"/>
                  <w:marTop w:val="0"/>
                  <w:marBottom w:val="0"/>
                  <w:divBdr>
                    <w:top w:val="none" w:sz="0" w:space="0" w:color="auto"/>
                    <w:left w:val="none" w:sz="0" w:space="0" w:color="auto"/>
                    <w:bottom w:val="none" w:sz="0" w:space="0" w:color="auto"/>
                    <w:right w:val="none" w:sz="0" w:space="0" w:color="auto"/>
                  </w:divBdr>
                  <w:divsChild>
                    <w:div w:id="1105416318">
                      <w:marLeft w:val="0"/>
                      <w:marRight w:val="0"/>
                      <w:marTop w:val="0"/>
                      <w:marBottom w:val="0"/>
                      <w:divBdr>
                        <w:top w:val="none" w:sz="0" w:space="0" w:color="auto"/>
                        <w:left w:val="none" w:sz="0" w:space="0" w:color="auto"/>
                        <w:bottom w:val="none" w:sz="0" w:space="0" w:color="auto"/>
                        <w:right w:val="none" w:sz="0" w:space="0" w:color="auto"/>
                      </w:divBdr>
                      <w:divsChild>
                        <w:div w:id="1223442685">
                          <w:marLeft w:val="-225"/>
                          <w:marRight w:val="-225"/>
                          <w:marTop w:val="0"/>
                          <w:marBottom w:val="0"/>
                          <w:divBdr>
                            <w:top w:val="none" w:sz="0" w:space="0" w:color="auto"/>
                            <w:left w:val="none" w:sz="0" w:space="0" w:color="auto"/>
                            <w:bottom w:val="none" w:sz="0" w:space="0" w:color="auto"/>
                            <w:right w:val="none" w:sz="0" w:space="0" w:color="auto"/>
                          </w:divBdr>
                          <w:divsChild>
                            <w:div w:id="2016033124">
                              <w:marLeft w:val="0"/>
                              <w:marRight w:val="0"/>
                              <w:marTop w:val="0"/>
                              <w:marBottom w:val="0"/>
                              <w:divBdr>
                                <w:top w:val="none" w:sz="0" w:space="0" w:color="auto"/>
                                <w:left w:val="none" w:sz="0" w:space="0" w:color="auto"/>
                                <w:bottom w:val="none" w:sz="0" w:space="0" w:color="auto"/>
                                <w:right w:val="none" w:sz="0" w:space="0" w:color="auto"/>
                              </w:divBdr>
                              <w:divsChild>
                                <w:div w:id="2127655780">
                                  <w:marLeft w:val="0"/>
                                  <w:marRight w:val="0"/>
                                  <w:marTop w:val="0"/>
                                  <w:marBottom w:val="0"/>
                                  <w:divBdr>
                                    <w:top w:val="none" w:sz="0" w:space="0" w:color="auto"/>
                                    <w:left w:val="none" w:sz="0" w:space="0" w:color="auto"/>
                                    <w:bottom w:val="none" w:sz="0" w:space="0" w:color="auto"/>
                                    <w:right w:val="none" w:sz="0" w:space="0" w:color="auto"/>
                                  </w:divBdr>
                                  <w:divsChild>
                                    <w:div w:id="1600335248">
                                      <w:marLeft w:val="0"/>
                                      <w:marRight w:val="0"/>
                                      <w:marTop w:val="0"/>
                                      <w:marBottom w:val="0"/>
                                      <w:divBdr>
                                        <w:top w:val="none" w:sz="0" w:space="0" w:color="auto"/>
                                        <w:left w:val="none" w:sz="0" w:space="0" w:color="auto"/>
                                        <w:bottom w:val="none" w:sz="0" w:space="0" w:color="auto"/>
                                        <w:right w:val="none" w:sz="0" w:space="0" w:color="auto"/>
                                      </w:divBdr>
                                      <w:divsChild>
                                        <w:div w:id="1655523415">
                                          <w:marLeft w:val="0"/>
                                          <w:marRight w:val="0"/>
                                          <w:marTop w:val="0"/>
                                          <w:marBottom w:val="0"/>
                                          <w:divBdr>
                                            <w:top w:val="none" w:sz="0" w:space="0" w:color="auto"/>
                                            <w:left w:val="none" w:sz="0" w:space="0" w:color="auto"/>
                                            <w:bottom w:val="none" w:sz="0" w:space="0" w:color="auto"/>
                                            <w:right w:val="none" w:sz="0" w:space="0" w:color="auto"/>
                                          </w:divBdr>
                                          <w:divsChild>
                                            <w:div w:id="835223483">
                                              <w:marLeft w:val="0"/>
                                              <w:marRight w:val="0"/>
                                              <w:marTop w:val="0"/>
                                              <w:marBottom w:val="0"/>
                                              <w:divBdr>
                                                <w:top w:val="none" w:sz="0" w:space="0" w:color="auto"/>
                                                <w:left w:val="none" w:sz="0" w:space="0" w:color="auto"/>
                                                <w:bottom w:val="none" w:sz="0" w:space="0" w:color="auto"/>
                                                <w:right w:val="none" w:sz="0" w:space="0" w:color="auto"/>
                                              </w:divBdr>
                                              <w:divsChild>
                                                <w:div w:id="2027750905">
                                                  <w:marLeft w:val="0"/>
                                                  <w:marRight w:val="0"/>
                                                  <w:marTop w:val="0"/>
                                                  <w:marBottom w:val="0"/>
                                                  <w:divBdr>
                                                    <w:top w:val="none" w:sz="0" w:space="0" w:color="auto"/>
                                                    <w:left w:val="none" w:sz="0" w:space="0" w:color="auto"/>
                                                    <w:bottom w:val="none" w:sz="0" w:space="0" w:color="auto"/>
                                                    <w:right w:val="none" w:sz="0" w:space="0" w:color="auto"/>
                                                  </w:divBdr>
                                                  <w:divsChild>
                                                    <w:div w:id="168761452">
                                                      <w:marLeft w:val="0"/>
                                                      <w:marRight w:val="0"/>
                                                      <w:marTop w:val="0"/>
                                                      <w:marBottom w:val="0"/>
                                                      <w:divBdr>
                                                        <w:top w:val="none" w:sz="0" w:space="0" w:color="auto"/>
                                                        <w:left w:val="none" w:sz="0" w:space="0" w:color="auto"/>
                                                        <w:bottom w:val="none" w:sz="0" w:space="0" w:color="auto"/>
                                                        <w:right w:val="none" w:sz="0" w:space="0" w:color="auto"/>
                                                      </w:divBdr>
                                                      <w:divsChild>
                                                        <w:div w:id="1771701949">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6365627">
      <w:bodyDiv w:val="1"/>
      <w:marLeft w:val="0"/>
      <w:marRight w:val="0"/>
      <w:marTop w:val="0"/>
      <w:marBottom w:val="0"/>
      <w:divBdr>
        <w:top w:val="none" w:sz="0" w:space="0" w:color="auto"/>
        <w:left w:val="none" w:sz="0" w:space="0" w:color="auto"/>
        <w:bottom w:val="none" w:sz="0" w:space="0" w:color="auto"/>
        <w:right w:val="none" w:sz="0" w:space="0" w:color="auto"/>
      </w:divBdr>
      <w:divsChild>
        <w:div w:id="964233602">
          <w:marLeft w:val="0"/>
          <w:marRight w:val="0"/>
          <w:marTop w:val="0"/>
          <w:marBottom w:val="0"/>
          <w:divBdr>
            <w:top w:val="none" w:sz="0" w:space="0" w:color="auto"/>
            <w:left w:val="none" w:sz="0" w:space="0" w:color="auto"/>
            <w:bottom w:val="none" w:sz="0" w:space="0" w:color="auto"/>
            <w:right w:val="none" w:sz="0" w:space="0" w:color="auto"/>
          </w:divBdr>
          <w:divsChild>
            <w:div w:id="152264712">
              <w:marLeft w:val="-225"/>
              <w:marRight w:val="-225"/>
              <w:marTop w:val="0"/>
              <w:marBottom w:val="0"/>
              <w:divBdr>
                <w:top w:val="none" w:sz="0" w:space="0" w:color="auto"/>
                <w:left w:val="none" w:sz="0" w:space="0" w:color="auto"/>
                <w:bottom w:val="none" w:sz="0" w:space="0" w:color="auto"/>
                <w:right w:val="none" w:sz="0" w:space="0" w:color="auto"/>
              </w:divBdr>
              <w:divsChild>
                <w:div w:id="2067989384">
                  <w:marLeft w:val="0"/>
                  <w:marRight w:val="0"/>
                  <w:marTop w:val="0"/>
                  <w:marBottom w:val="0"/>
                  <w:divBdr>
                    <w:top w:val="none" w:sz="0" w:space="0" w:color="auto"/>
                    <w:left w:val="none" w:sz="0" w:space="0" w:color="auto"/>
                    <w:bottom w:val="none" w:sz="0" w:space="0" w:color="auto"/>
                    <w:right w:val="none" w:sz="0" w:space="0" w:color="auto"/>
                  </w:divBdr>
                  <w:divsChild>
                    <w:div w:id="1579631634">
                      <w:marLeft w:val="0"/>
                      <w:marRight w:val="0"/>
                      <w:marTop w:val="0"/>
                      <w:marBottom w:val="0"/>
                      <w:divBdr>
                        <w:top w:val="none" w:sz="0" w:space="0" w:color="auto"/>
                        <w:left w:val="none" w:sz="0" w:space="0" w:color="auto"/>
                        <w:bottom w:val="none" w:sz="0" w:space="0" w:color="auto"/>
                        <w:right w:val="none" w:sz="0" w:space="0" w:color="auto"/>
                      </w:divBdr>
                      <w:divsChild>
                        <w:div w:id="1825929267">
                          <w:marLeft w:val="-225"/>
                          <w:marRight w:val="-225"/>
                          <w:marTop w:val="0"/>
                          <w:marBottom w:val="0"/>
                          <w:divBdr>
                            <w:top w:val="none" w:sz="0" w:space="0" w:color="auto"/>
                            <w:left w:val="none" w:sz="0" w:space="0" w:color="auto"/>
                            <w:bottom w:val="none" w:sz="0" w:space="0" w:color="auto"/>
                            <w:right w:val="none" w:sz="0" w:space="0" w:color="auto"/>
                          </w:divBdr>
                          <w:divsChild>
                            <w:div w:id="1816414686">
                              <w:marLeft w:val="0"/>
                              <w:marRight w:val="0"/>
                              <w:marTop w:val="0"/>
                              <w:marBottom w:val="0"/>
                              <w:divBdr>
                                <w:top w:val="none" w:sz="0" w:space="0" w:color="auto"/>
                                <w:left w:val="none" w:sz="0" w:space="0" w:color="auto"/>
                                <w:bottom w:val="none" w:sz="0" w:space="0" w:color="auto"/>
                                <w:right w:val="none" w:sz="0" w:space="0" w:color="auto"/>
                              </w:divBdr>
                              <w:divsChild>
                                <w:div w:id="1924214920">
                                  <w:marLeft w:val="0"/>
                                  <w:marRight w:val="0"/>
                                  <w:marTop w:val="0"/>
                                  <w:marBottom w:val="0"/>
                                  <w:divBdr>
                                    <w:top w:val="none" w:sz="0" w:space="0" w:color="auto"/>
                                    <w:left w:val="none" w:sz="0" w:space="0" w:color="auto"/>
                                    <w:bottom w:val="none" w:sz="0" w:space="0" w:color="auto"/>
                                    <w:right w:val="none" w:sz="0" w:space="0" w:color="auto"/>
                                  </w:divBdr>
                                  <w:divsChild>
                                    <w:div w:id="916134460">
                                      <w:marLeft w:val="0"/>
                                      <w:marRight w:val="0"/>
                                      <w:marTop w:val="0"/>
                                      <w:marBottom w:val="0"/>
                                      <w:divBdr>
                                        <w:top w:val="none" w:sz="0" w:space="0" w:color="auto"/>
                                        <w:left w:val="none" w:sz="0" w:space="0" w:color="auto"/>
                                        <w:bottom w:val="none" w:sz="0" w:space="0" w:color="auto"/>
                                        <w:right w:val="none" w:sz="0" w:space="0" w:color="auto"/>
                                      </w:divBdr>
                                      <w:divsChild>
                                        <w:div w:id="254020403">
                                          <w:marLeft w:val="0"/>
                                          <w:marRight w:val="0"/>
                                          <w:marTop w:val="0"/>
                                          <w:marBottom w:val="0"/>
                                          <w:divBdr>
                                            <w:top w:val="none" w:sz="0" w:space="0" w:color="auto"/>
                                            <w:left w:val="none" w:sz="0" w:space="0" w:color="auto"/>
                                            <w:bottom w:val="none" w:sz="0" w:space="0" w:color="auto"/>
                                            <w:right w:val="none" w:sz="0" w:space="0" w:color="auto"/>
                                          </w:divBdr>
                                          <w:divsChild>
                                            <w:div w:id="1980306160">
                                              <w:marLeft w:val="0"/>
                                              <w:marRight w:val="0"/>
                                              <w:marTop w:val="0"/>
                                              <w:marBottom w:val="0"/>
                                              <w:divBdr>
                                                <w:top w:val="none" w:sz="0" w:space="0" w:color="auto"/>
                                                <w:left w:val="none" w:sz="0" w:space="0" w:color="auto"/>
                                                <w:bottom w:val="none" w:sz="0" w:space="0" w:color="auto"/>
                                                <w:right w:val="none" w:sz="0" w:space="0" w:color="auto"/>
                                              </w:divBdr>
                                              <w:divsChild>
                                                <w:div w:id="927465932">
                                                  <w:marLeft w:val="0"/>
                                                  <w:marRight w:val="0"/>
                                                  <w:marTop w:val="0"/>
                                                  <w:marBottom w:val="0"/>
                                                  <w:divBdr>
                                                    <w:top w:val="none" w:sz="0" w:space="0" w:color="auto"/>
                                                    <w:left w:val="none" w:sz="0" w:space="0" w:color="auto"/>
                                                    <w:bottom w:val="none" w:sz="0" w:space="0" w:color="auto"/>
                                                    <w:right w:val="none" w:sz="0" w:space="0" w:color="auto"/>
                                                  </w:divBdr>
                                                  <w:divsChild>
                                                    <w:div w:id="554315560">
                                                      <w:marLeft w:val="0"/>
                                                      <w:marRight w:val="0"/>
                                                      <w:marTop w:val="0"/>
                                                      <w:marBottom w:val="0"/>
                                                      <w:divBdr>
                                                        <w:top w:val="none" w:sz="0" w:space="0" w:color="auto"/>
                                                        <w:left w:val="none" w:sz="0" w:space="0" w:color="auto"/>
                                                        <w:bottom w:val="none" w:sz="0" w:space="0" w:color="auto"/>
                                                        <w:right w:val="none" w:sz="0" w:space="0" w:color="auto"/>
                                                      </w:divBdr>
                                                      <w:divsChild>
                                                        <w:div w:id="470370727">
                                                          <w:marLeft w:val="0"/>
                                                          <w:marRight w:val="0"/>
                                                          <w:marTop w:val="390"/>
                                                          <w:marBottom w:val="390"/>
                                                          <w:divBdr>
                                                            <w:top w:val="none" w:sz="0" w:space="0" w:color="auto"/>
                                                            <w:left w:val="single" w:sz="36" w:space="17" w:color="CCCCCC"/>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0968761">
      <w:bodyDiv w:val="1"/>
      <w:marLeft w:val="0"/>
      <w:marRight w:val="0"/>
      <w:marTop w:val="0"/>
      <w:marBottom w:val="0"/>
      <w:divBdr>
        <w:top w:val="none" w:sz="0" w:space="0" w:color="auto"/>
        <w:left w:val="none" w:sz="0" w:space="0" w:color="auto"/>
        <w:bottom w:val="none" w:sz="0" w:space="0" w:color="auto"/>
        <w:right w:val="none" w:sz="0" w:space="0" w:color="auto"/>
      </w:divBdr>
    </w:div>
    <w:div w:id="1874031930">
      <w:bodyDiv w:val="1"/>
      <w:marLeft w:val="0"/>
      <w:marRight w:val="0"/>
      <w:marTop w:val="0"/>
      <w:marBottom w:val="0"/>
      <w:divBdr>
        <w:top w:val="none" w:sz="0" w:space="0" w:color="auto"/>
        <w:left w:val="none" w:sz="0" w:space="0" w:color="auto"/>
        <w:bottom w:val="none" w:sz="0" w:space="0" w:color="auto"/>
        <w:right w:val="none" w:sz="0" w:space="0" w:color="auto"/>
      </w:divBdr>
      <w:divsChild>
        <w:div w:id="1742171226">
          <w:marLeft w:val="0"/>
          <w:marRight w:val="0"/>
          <w:marTop w:val="0"/>
          <w:marBottom w:val="0"/>
          <w:divBdr>
            <w:top w:val="none" w:sz="0" w:space="0" w:color="auto"/>
            <w:left w:val="none" w:sz="0" w:space="0" w:color="auto"/>
            <w:bottom w:val="none" w:sz="0" w:space="0" w:color="auto"/>
            <w:right w:val="none" w:sz="0" w:space="0" w:color="auto"/>
          </w:divBdr>
          <w:divsChild>
            <w:div w:id="1298291828">
              <w:marLeft w:val="-150"/>
              <w:marRight w:val="-150"/>
              <w:marTop w:val="0"/>
              <w:marBottom w:val="0"/>
              <w:divBdr>
                <w:top w:val="none" w:sz="0" w:space="0" w:color="auto"/>
                <w:left w:val="none" w:sz="0" w:space="0" w:color="auto"/>
                <w:bottom w:val="none" w:sz="0" w:space="0" w:color="auto"/>
                <w:right w:val="none" w:sz="0" w:space="0" w:color="auto"/>
              </w:divBdr>
              <w:divsChild>
                <w:div w:id="827670077">
                  <w:marLeft w:val="0"/>
                  <w:marRight w:val="0"/>
                  <w:marTop w:val="0"/>
                  <w:marBottom w:val="0"/>
                  <w:divBdr>
                    <w:top w:val="none" w:sz="0" w:space="0" w:color="auto"/>
                    <w:left w:val="none" w:sz="0" w:space="0" w:color="auto"/>
                    <w:bottom w:val="none" w:sz="0" w:space="0" w:color="auto"/>
                    <w:right w:val="none" w:sz="0" w:space="0" w:color="auto"/>
                  </w:divBdr>
                  <w:divsChild>
                    <w:div w:id="1072243018">
                      <w:marLeft w:val="0"/>
                      <w:marRight w:val="0"/>
                      <w:marTop w:val="0"/>
                      <w:marBottom w:val="0"/>
                      <w:divBdr>
                        <w:top w:val="none" w:sz="0" w:space="0" w:color="auto"/>
                        <w:left w:val="none" w:sz="0" w:space="0" w:color="auto"/>
                        <w:bottom w:val="none" w:sz="0" w:space="0" w:color="auto"/>
                        <w:right w:val="none" w:sz="0" w:space="0" w:color="auto"/>
                      </w:divBdr>
                      <w:divsChild>
                        <w:div w:id="1138180272">
                          <w:marLeft w:val="0"/>
                          <w:marRight w:val="0"/>
                          <w:marTop w:val="0"/>
                          <w:marBottom w:val="0"/>
                          <w:divBdr>
                            <w:top w:val="none" w:sz="0" w:space="0" w:color="auto"/>
                            <w:left w:val="none" w:sz="0" w:space="0" w:color="auto"/>
                            <w:bottom w:val="none" w:sz="0" w:space="0" w:color="auto"/>
                            <w:right w:val="none" w:sz="0" w:space="0" w:color="auto"/>
                          </w:divBdr>
                          <w:divsChild>
                            <w:div w:id="1897473972">
                              <w:marLeft w:val="0"/>
                              <w:marRight w:val="0"/>
                              <w:marTop w:val="0"/>
                              <w:marBottom w:val="0"/>
                              <w:divBdr>
                                <w:top w:val="none" w:sz="0" w:space="0" w:color="auto"/>
                                <w:left w:val="none" w:sz="0" w:space="0" w:color="auto"/>
                                <w:bottom w:val="none" w:sz="0" w:space="0" w:color="auto"/>
                                <w:right w:val="none" w:sz="0" w:space="0" w:color="auto"/>
                              </w:divBdr>
                              <w:divsChild>
                                <w:div w:id="2096629603">
                                  <w:marLeft w:val="0"/>
                                  <w:marRight w:val="0"/>
                                  <w:marTop w:val="0"/>
                                  <w:marBottom w:val="0"/>
                                  <w:divBdr>
                                    <w:top w:val="none" w:sz="0" w:space="0" w:color="auto"/>
                                    <w:left w:val="none" w:sz="0" w:space="0" w:color="auto"/>
                                    <w:bottom w:val="none" w:sz="0" w:space="0" w:color="auto"/>
                                    <w:right w:val="none" w:sz="0" w:space="0" w:color="auto"/>
                                  </w:divBdr>
                                  <w:divsChild>
                                    <w:div w:id="1050887676">
                                      <w:marLeft w:val="0"/>
                                      <w:marRight w:val="0"/>
                                      <w:marTop w:val="0"/>
                                      <w:marBottom w:val="0"/>
                                      <w:divBdr>
                                        <w:top w:val="none" w:sz="0" w:space="0" w:color="auto"/>
                                        <w:left w:val="none" w:sz="0" w:space="0" w:color="auto"/>
                                        <w:bottom w:val="none" w:sz="0" w:space="0" w:color="auto"/>
                                        <w:right w:val="none" w:sz="0" w:space="0" w:color="auto"/>
                                      </w:divBdr>
                                      <w:divsChild>
                                        <w:div w:id="1713335652">
                                          <w:marLeft w:val="0"/>
                                          <w:marRight w:val="0"/>
                                          <w:marTop w:val="0"/>
                                          <w:marBottom w:val="0"/>
                                          <w:divBdr>
                                            <w:top w:val="none" w:sz="0" w:space="0" w:color="auto"/>
                                            <w:left w:val="none" w:sz="0" w:space="0" w:color="auto"/>
                                            <w:bottom w:val="none" w:sz="0" w:space="0" w:color="auto"/>
                                            <w:right w:val="none" w:sz="0" w:space="0" w:color="auto"/>
                                          </w:divBdr>
                                          <w:divsChild>
                                            <w:div w:id="2525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govt.nz/act/public/1982/0156/latest/DLM64785.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pmc.govt.nz/publications/proactive-release-cabinet-mater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C7FB42-6966-45D2-B2D6-19DE6D075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6201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Central Agencies Shared Services</Company>
  <LinksUpToDate>false</LinksUpToDate>
  <CharactersWithSpaces>7274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Vickers [DPMC]</dc:creator>
  <cp:keywords/>
  <dc:description/>
  <cp:lastModifiedBy>Bronwyn Bell [DPMC]</cp:lastModifiedBy>
  <cp:revision>2</cp:revision>
  <cp:lastPrinted>2020-02-27T21:28:00Z</cp:lastPrinted>
  <dcterms:created xsi:type="dcterms:W3CDTF">2021-07-13T23:18:00Z</dcterms:created>
  <dcterms:modified xsi:type="dcterms:W3CDTF">2021-07-13T23:18:00Z</dcterms:modified>
</cp:coreProperties>
</file>