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1909" w14:textId="69D3AA86" w:rsidR="00027311" w:rsidRPr="00135458" w:rsidRDefault="005C4E13" w:rsidP="00135458">
      <w:pPr>
        <w:pStyle w:val="Heading2"/>
        <w:numPr>
          <w:ilvl w:val="0"/>
          <w:numId w:val="0"/>
        </w:numPr>
        <w:shd w:val="clear" w:color="auto" w:fill="008080"/>
        <w:spacing w:before="0" w:after="240" w:line="276" w:lineRule="auto"/>
        <w:rPr>
          <w:color w:val="FFFFFF" w:themeColor="background1"/>
          <w:sz w:val="28"/>
          <w:szCs w:val="28"/>
        </w:rPr>
      </w:pPr>
      <w:bookmarkStart w:id="0" w:name="_Hlk84413926"/>
      <w:r>
        <w:rPr>
          <w:color w:val="FFFFFF" w:themeColor="background1"/>
          <w:sz w:val="28"/>
          <w:szCs w:val="28"/>
        </w:rPr>
        <w:t xml:space="preserve">Kāpuia </w:t>
      </w:r>
      <w:bookmarkStart w:id="1" w:name="_Hlk97727580"/>
      <w:proofErr w:type="spellStart"/>
      <w:r>
        <w:rPr>
          <w:color w:val="FFFFFF" w:themeColor="background1"/>
          <w:sz w:val="28"/>
          <w:szCs w:val="28"/>
        </w:rPr>
        <w:t>Pānui</w:t>
      </w:r>
      <w:bookmarkEnd w:id="1"/>
      <w:proofErr w:type="spellEnd"/>
      <w:r>
        <w:rPr>
          <w:color w:val="FFFFFF" w:themeColor="background1"/>
          <w:sz w:val="28"/>
          <w:szCs w:val="28"/>
        </w:rPr>
        <w:t xml:space="preserve"> 2022/03</w:t>
      </w:r>
    </w:p>
    <w:p w14:paraId="78E73599" w14:textId="4D9C2DA7" w:rsidR="005C4E13" w:rsidRPr="00FC79DB" w:rsidRDefault="00243F99" w:rsidP="005C4E13">
      <w:pPr>
        <w:pStyle w:val="ListParagraph"/>
        <w:ind w:left="0"/>
        <w:rPr>
          <w:rFonts w:eastAsiaTheme="minorHAnsi"/>
        </w:rPr>
      </w:pPr>
      <w:r>
        <w:t>11</w:t>
      </w:r>
      <w:r w:rsidR="005C4E13">
        <w:t xml:space="preserve"> March 2022</w:t>
      </w:r>
    </w:p>
    <w:p w14:paraId="59001C6D" w14:textId="77777777" w:rsidR="005C4E13" w:rsidRPr="00A44598" w:rsidRDefault="005C4E13" w:rsidP="005C4E13">
      <w:pPr>
        <w:pStyle w:val="ListParagraph"/>
        <w:ind w:left="0"/>
      </w:pPr>
      <w:r>
        <w:t>Tēnā ko</w:t>
      </w:r>
      <w:r w:rsidRPr="00A44598">
        <w:t xml:space="preserve">utou and welcome to the third edition of Kāpuia Pānui for 2022. </w:t>
      </w:r>
    </w:p>
    <w:p w14:paraId="251D1639" w14:textId="25459BEE" w:rsidR="005C4E13" w:rsidRPr="00A44598" w:rsidRDefault="005C4E13" w:rsidP="005C4E13">
      <w:pPr>
        <w:pStyle w:val="ListParagraph"/>
        <w:ind w:left="0"/>
        <w:rPr>
          <w:b/>
          <w:bCs/>
          <w:sz w:val="24"/>
          <w:szCs w:val="24"/>
        </w:rPr>
      </w:pPr>
      <w:r w:rsidRPr="00A44598">
        <w:rPr>
          <w:b/>
          <w:bCs/>
          <w:sz w:val="24"/>
          <w:szCs w:val="24"/>
        </w:rPr>
        <w:t>Agency updates on the RCOI Response Work Programme</w:t>
      </w:r>
    </w:p>
    <w:p w14:paraId="67EA3FC7" w14:textId="5F4702AA" w:rsidR="005C4E13" w:rsidRPr="00A44598" w:rsidRDefault="005C4E13" w:rsidP="00A44598">
      <w:pPr>
        <w:pStyle w:val="ListParagraph"/>
        <w:numPr>
          <w:ilvl w:val="0"/>
          <w:numId w:val="47"/>
        </w:numPr>
        <w:rPr>
          <w:b/>
          <w:bCs/>
          <w:color w:val="408386"/>
          <w:sz w:val="24"/>
          <w:szCs w:val="24"/>
        </w:rPr>
      </w:pPr>
      <w:r w:rsidRPr="00A44598">
        <w:rPr>
          <w:b/>
          <w:bCs/>
          <w:color w:val="408386"/>
          <w:sz w:val="24"/>
          <w:szCs w:val="24"/>
        </w:rPr>
        <w:t>P</w:t>
      </w:r>
      <w:r w:rsidR="00135458" w:rsidRPr="00A44598">
        <w:rPr>
          <w:b/>
          <w:bCs/>
          <w:color w:val="408386"/>
          <w:sz w:val="24"/>
          <w:szCs w:val="24"/>
        </w:rPr>
        <w:t xml:space="preserve">reventing and </w:t>
      </w:r>
      <w:r w:rsidR="00FC2745" w:rsidRPr="00A44598">
        <w:rPr>
          <w:b/>
          <w:bCs/>
          <w:color w:val="408386"/>
          <w:sz w:val="24"/>
          <w:szCs w:val="24"/>
        </w:rPr>
        <w:t>C</w:t>
      </w:r>
      <w:r w:rsidR="00135458" w:rsidRPr="00A44598">
        <w:rPr>
          <w:b/>
          <w:bCs/>
          <w:color w:val="408386"/>
          <w:sz w:val="24"/>
          <w:szCs w:val="24"/>
        </w:rPr>
        <w:t xml:space="preserve">ountering </w:t>
      </w:r>
      <w:r w:rsidR="00FC2745" w:rsidRPr="00A44598">
        <w:rPr>
          <w:b/>
          <w:bCs/>
          <w:color w:val="408386"/>
          <w:sz w:val="24"/>
          <w:szCs w:val="24"/>
        </w:rPr>
        <w:t>V</w:t>
      </w:r>
      <w:r w:rsidR="00135458" w:rsidRPr="00A44598">
        <w:rPr>
          <w:b/>
          <w:bCs/>
          <w:color w:val="408386"/>
          <w:sz w:val="24"/>
          <w:szCs w:val="24"/>
        </w:rPr>
        <w:t xml:space="preserve">iolent </w:t>
      </w:r>
      <w:r w:rsidR="00FC2745" w:rsidRPr="00A44598">
        <w:rPr>
          <w:b/>
          <w:bCs/>
          <w:color w:val="408386"/>
          <w:sz w:val="24"/>
          <w:szCs w:val="24"/>
        </w:rPr>
        <w:t>E</w:t>
      </w:r>
      <w:r w:rsidR="00135458" w:rsidRPr="00A44598">
        <w:rPr>
          <w:b/>
          <w:bCs/>
          <w:color w:val="408386"/>
          <w:sz w:val="24"/>
          <w:szCs w:val="24"/>
        </w:rPr>
        <w:t>xtre</w:t>
      </w:r>
      <w:r w:rsidR="00FC2745" w:rsidRPr="00A44598">
        <w:rPr>
          <w:b/>
          <w:bCs/>
          <w:color w:val="408386"/>
          <w:sz w:val="24"/>
          <w:szCs w:val="24"/>
        </w:rPr>
        <w:t>m</w:t>
      </w:r>
      <w:r w:rsidR="00135458" w:rsidRPr="00A44598">
        <w:rPr>
          <w:b/>
          <w:bCs/>
          <w:color w:val="408386"/>
          <w:sz w:val="24"/>
          <w:szCs w:val="24"/>
        </w:rPr>
        <w:t>ism</w:t>
      </w:r>
      <w:r w:rsidR="00FC2745" w:rsidRPr="00A44598">
        <w:rPr>
          <w:b/>
          <w:bCs/>
          <w:color w:val="408386"/>
          <w:sz w:val="24"/>
          <w:szCs w:val="24"/>
        </w:rPr>
        <w:t xml:space="preserve"> (PCVE) Strategic Framework</w:t>
      </w:r>
    </w:p>
    <w:p w14:paraId="2A95EA92" w14:textId="3F6DA9FB" w:rsidR="00183742" w:rsidRDefault="00C27248" w:rsidP="004C65DC">
      <w:r>
        <w:t>DPMC’s</w:t>
      </w:r>
      <w:r w:rsidR="00183742">
        <w:t xml:space="preserve"> online</w:t>
      </w:r>
      <w:r w:rsidR="00243F99">
        <w:t xml:space="preserve"> </w:t>
      </w:r>
      <w:r w:rsidR="00183742">
        <w:t>k</w:t>
      </w:r>
      <w:r w:rsidR="00183742">
        <w:rPr>
          <w:lang w:val="mi-NZ"/>
        </w:rPr>
        <w:t>ō</w:t>
      </w:r>
      <w:proofErr w:type="spellStart"/>
      <w:r w:rsidR="00183742">
        <w:t>rero</w:t>
      </w:r>
      <w:proofErr w:type="spellEnd"/>
      <w:r w:rsidR="00183742">
        <w:t xml:space="preserve"> with communities and civil society will be</w:t>
      </w:r>
      <w:r w:rsidR="00DE2D24">
        <w:t>gin</w:t>
      </w:r>
      <w:r w:rsidR="00183742">
        <w:t xml:space="preserve"> at the end of March. </w:t>
      </w:r>
      <w:r w:rsidR="00DE2D24">
        <w:t xml:space="preserve"> </w:t>
      </w:r>
      <w:r>
        <w:t xml:space="preserve">Its </w:t>
      </w:r>
      <w:r w:rsidR="00183742">
        <w:t xml:space="preserve">Working Group </w:t>
      </w:r>
      <w:r w:rsidR="00FC2745">
        <w:t xml:space="preserve">is looking to host </w:t>
      </w:r>
      <w:r w:rsidR="00183742">
        <w:t>open k</w:t>
      </w:r>
      <w:r w:rsidR="00183742">
        <w:rPr>
          <w:lang w:val="mi-NZ"/>
        </w:rPr>
        <w:t>ō</w:t>
      </w:r>
      <w:proofErr w:type="spellStart"/>
      <w:r w:rsidR="00183742">
        <w:t>rero</w:t>
      </w:r>
      <w:proofErr w:type="spellEnd"/>
      <w:r w:rsidR="00183742">
        <w:t xml:space="preserve"> sessions with anyone interested in contributing</w:t>
      </w:r>
      <w:r w:rsidR="00DE2D24">
        <w:t xml:space="preserve"> and some </w:t>
      </w:r>
      <w:r w:rsidR="004C65DC">
        <w:t xml:space="preserve">of you </w:t>
      </w:r>
      <w:r w:rsidR="00183742">
        <w:t xml:space="preserve">may </w:t>
      </w:r>
      <w:r w:rsidR="00FC2745">
        <w:t xml:space="preserve">have </w:t>
      </w:r>
      <w:r w:rsidR="004C65DC">
        <w:t>already</w:t>
      </w:r>
      <w:r w:rsidR="00DE2D24">
        <w:t xml:space="preserve"> been</w:t>
      </w:r>
      <w:r w:rsidR="004C65DC">
        <w:t xml:space="preserve"> informed through your other organisations and networks. </w:t>
      </w:r>
      <w:r w:rsidR="00DE2D24">
        <w:t xml:space="preserve"> </w:t>
      </w:r>
    </w:p>
    <w:p w14:paraId="5A715B87" w14:textId="7CB0BE50" w:rsidR="005C4E13" w:rsidRDefault="00CC2C95" w:rsidP="00CC2C95">
      <w:pPr>
        <w:ind w:left="0" w:firstLine="357"/>
      </w:pPr>
      <w:r>
        <w:rPr>
          <w:b/>
          <w:bCs/>
          <w:color w:val="408386"/>
          <w:sz w:val="24"/>
          <w:szCs w:val="24"/>
        </w:rPr>
        <w:t xml:space="preserve">2. </w:t>
      </w:r>
      <w:r w:rsidR="00DA5AC5">
        <w:rPr>
          <w:b/>
          <w:bCs/>
          <w:color w:val="408386"/>
          <w:sz w:val="24"/>
          <w:szCs w:val="24"/>
        </w:rPr>
        <w:tab/>
      </w:r>
      <w:r w:rsidR="005C4E13">
        <w:rPr>
          <w:b/>
          <w:bCs/>
          <w:color w:val="408386"/>
          <w:sz w:val="24"/>
          <w:szCs w:val="24"/>
        </w:rPr>
        <w:t>Engagement on Search and Surveillance Act commencing</w:t>
      </w:r>
    </w:p>
    <w:p w14:paraId="49D12A40" w14:textId="27A18A12" w:rsidR="005C4E13" w:rsidRDefault="005C4E13" w:rsidP="005C4E13">
      <w:r>
        <w:t xml:space="preserve">In mid-March, the Ministry of Justice will commence engagement </w:t>
      </w:r>
      <w:r w:rsidR="00027311">
        <w:t xml:space="preserve">on </w:t>
      </w:r>
      <w:r>
        <w:t xml:space="preserve">the review of the Search and Surveillance Act. </w:t>
      </w:r>
      <w:r w:rsidR="00880C41">
        <w:t xml:space="preserve"> </w:t>
      </w:r>
      <w:r w:rsidR="00027311">
        <w:t xml:space="preserve">Its </w:t>
      </w:r>
      <w:r>
        <w:t>engagement plan has been developed in accordance with the newly released Policy Community Engagement Tool</w:t>
      </w:r>
      <w:r w:rsidR="00027311">
        <w:t xml:space="preserve"> -</w:t>
      </w:r>
      <w:r>
        <w:t xml:space="preserve"> which Kāpuia</w:t>
      </w:r>
      <w:r w:rsidR="00880C41">
        <w:t xml:space="preserve"> provided input</w:t>
      </w:r>
      <w:r w:rsidR="00667DEA">
        <w:t xml:space="preserve"> </w:t>
      </w:r>
      <w:r w:rsidR="003E6D68">
        <w:t>to</w:t>
      </w:r>
      <w:r>
        <w:t xml:space="preserve">. </w:t>
      </w:r>
      <w:r w:rsidR="00DE2D24">
        <w:t xml:space="preserve"> </w:t>
      </w:r>
    </w:p>
    <w:p w14:paraId="784EBBC7" w14:textId="64634C9C" w:rsidR="005C4E13" w:rsidRDefault="005C4E13" w:rsidP="005C4E13">
      <w:pPr>
        <w:rPr>
          <w:rFonts w:ascii="Arial" w:hAnsi="Arial" w:cs="Arial"/>
        </w:rPr>
      </w:pPr>
      <w:r>
        <w:t xml:space="preserve">The first phase of the engagement approach involves working with Māori Treaty partners and with ethnic, faith-based, youth, rainbow, and other interested communities in accordance with the ‘involve’ level of engagement on the IAP2 spectrum. </w:t>
      </w:r>
      <w:r w:rsidR="00DE2D24">
        <w:t xml:space="preserve"> </w:t>
      </w:r>
      <w:r>
        <w:t>The focus within these groups is those who have experience with the</w:t>
      </w:r>
      <w:r w:rsidR="00027311">
        <w:t xml:space="preserve"> Search and Surveillance</w:t>
      </w:r>
      <w:r>
        <w:t xml:space="preserve"> Act.</w:t>
      </w:r>
      <w:r w:rsidR="00880C41">
        <w:t xml:space="preserve"> </w:t>
      </w:r>
      <w:r w:rsidR="00DE2D24">
        <w:t xml:space="preserve"> </w:t>
      </w:r>
      <w:r>
        <w:t>Th</w:t>
      </w:r>
      <w:r w:rsidR="00027311">
        <w:t>is</w:t>
      </w:r>
      <w:r>
        <w:t xml:space="preserve"> phase will predominantly engage at an organisational level, with engagement focused on individuals and the wider public to be delivered in subsequent phases.  </w:t>
      </w:r>
    </w:p>
    <w:p w14:paraId="5A2FCA63" w14:textId="507EE173" w:rsidR="005C4E13" w:rsidRDefault="005C4E13" w:rsidP="006345BB">
      <w:pPr>
        <w:keepLines/>
      </w:pPr>
      <w:r>
        <w:t>In accordance with earlier advice from Kāpuia</w:t>
      </w:r>
      <w:r w:rsidR="00027311">
        <w:t xml:space="preserve"> (including that there should be more time for engagement)</w:t>
      </w:r>
      <w:r>
        <w:t xml:space="preserve">, the first phase of engagement will run over a three-month period and will utilise a range of online engagement methods. </w:t>
      </w:r>
      <w:r w:rsidR="00880C41">
        <w:t xml:space="preserve"> </w:t>
      </w:r>
      <w:r>
        <w:t xml:space="preserve">This approach respects competing priorities and the voluntary nature of some of the organisations the Ministry is seeking to </w:t>
      </w:r>
      <w:r w:rsidR="003E6D68">
        <w:t>engage with</w:t>
      </w:r>
      <w:r>
        <w:t>.</w:t>
      </w:r>
      <w:r w:rsidR="003E6D68">
        <w:t xml:space="preserve"> </w:t>
      </w:r>
      <w:r w:rsidR="00880C41">
        <w:t xml:space="preserve"> </w:t>
      </w:r>
      <w:r>
        <w:t xml:space="preserve">The </w:t>
      </w:r>
      <w:r w:rsidR="00027311">
        <w:t xml:space="preserve">Ministry </w:t>
      </w:r>
      <w:r>
        <w:t xml:space="preserve">will also seek ideas from participating communities on how to engage with their communities and the wider public in subsequent phases. </w:t>
      </w:r>
      <w:r w:rsidR="00DE2D24">
        <w:t xml:space="preserve"> </w:t>
      </w:r>
      <w:r>
        <w:t>Insights from the first phase of engagement will inform subsequent phases to the review, particularly the analysis.</w:t>
      </w:r>
    </w:p>
    <w:p w14:paraId="0033B065" w14:textId="198B1FDD" w:rsidR="005C4E13" w:rsidRPr="00DA5AC5" w:rsidRDefault="00DA5AC5" w:rsidP="00DA5AC5">
      <w:r>
        <w:rPr>
          <w:b/>
          <w:bCs/>
          <w:color w:val="408386"/>
          <w:sz w:val="24"/>
          <w:szCs w:val="24"/>
        </w:rPr>
        <w:t xml:space="preserve">3.  </w:t>
      </w:r>
      <w:r w:rsidR="005C4E13">
        <w:rPr>
          <w:b/>
          <w:bCs/>
          <w:color w:val="408386"/>
          <w:sz w:val="24"/>
          <w:szCs w:val="24"/>
        </w:rPr>
        <w:t>MSD update on social cohesion framework</w:t>
      </w:r>
    </w:p>
    <w:p w14:paraId="5A02BF7F" w14:textId="747260DB" w:rsidR="005C4E13" w:rsidRDefault="005C4E13" w:rsidP="005C4E13">
      <w:r>
        <w:t xml:space="preserve">The Ministry of Social Development has shared with Kāpuia the most recent material they have prepared on the social cohesion work programme. </w:t>
      </w:r>
      <w:r w:rsidR="00880C41">
        <w:t xml:space="preserve"> </w:t>
      </w:r>
    </w:p>
    <w:p w14:paraId="323B4934" w14:textId="20C048CA" w:rsidR="003E6D68" w:rsidRDefault="005C4E13" w:rsidP="005C4E13">
      <w:r>
        <w:lastRenderedPageBreak/>
        <w:t>They advised that that team is now wrapping up phase four of their engagement and testing their proposed work programme</w:t>
      </w:r>
      <w:r w:rsidR="006345BB">
        <w:t>; t</w:t>
      </w:r>
      <w:r>
        <w:t xml:space="preserve">his </w:t>
      </w:r>
      <w:r w:rsidRPr="006345BB">
        <w:rPr>
          <w:b/>
          <w:bCs/>
        </w:rPr>
        <w:t>phase ends 31 March</w:t>
      </w:r>
      <w:r>
        <w:t>.  They are also</w:t>
      </w:r>
      <w:r w:rsidR="00DE2D24">
        <w:t xml:space="preserve"> holding</w:t>
      </w:r>
      <w:r>
        <w:t xml:space="preserve"> their fifth and final 2-day wānanga (with its 60-person working group that includes officials and external </w:t>
      </w:r>
      <w:r w:rsidR="006345BB">
        <w:t>stakeholders) soon, and together with the external engagement t</w:t>
      </w:r>
      <w:r>
        <w:t xml:space="preserve">his will inform the policy proposals due to </w:t>
      </w:r>
      <w:r w:rsidR="00DE2D24">
        <w:t xml:space="preserve">go to </w:t>
      </w:r>
      <w:r>
        <w:t xml:space="preserve">Cabinet in June. </w:t>
      </w:r>
    </w:p>
    <w:p w14:paraId="791DB78F" w14:textId="6ACDF6A8" w:rsidR="005C4E13" w:rsidRDefault="005C4E13" w:rsidP="005C4E13">
      <w:pPr>
        <w:pStyle w:val="Heading2"/>
        <w:numPr>
          <w:ilvl w:val="0"/>
          <w:numId w:val="0"/>
        </w:numPr>
        <w:spacing w:line="276" w:lineRule="auto"/>
        <w:rPr>
          <w:color w:val="auto"/>
        </w:rPr>
      </w:pPr>
      <w:r>
        <w:rPr>
          <w:color w:val="auto"/>
        </w:rPr>
        <w:t>Other information</w:t>
      </w:r>
    </w:p>
    <w:p w14:paraId="7A7C69E3" w14:textId="2E1D014D" w:rsidR="00FB10E7" w:rsidRDefault="00FB10E7" w:rsidP="00DA5AC5">
      <w:pPr>
        <w:pStyle w:val="Heading2"/>
        <w:numPr>
          <w:ilvl w:val="0"/>
          <w:numId w:val="48"/>
        </w:numPr>
      </w:pPr>
      <w:r>
        <w:t>Update on</w:t>
      </w:r>
      <w:r w:rsidR="00667DEA">
        <w:t xml:space="preserve"> the</w:t>
      </w:r>
      <w:r>
        <w:t xml:space="preserve"> Coroner’s inquiry into</w:t>
      </w:r>
      <w:r w:rsidR="00667DEA">
        <w:t xml:space="preserve"> the</w:t>
      </w:r>
      <w:r>
        <w:t xml:space="preserve"> Christchurch masjid attacks</w:t>
      </w:r>
    </w:p>
    <w:p w14:paraId="3BE339BC" w14:textId="150DF619" w:rsidR="00FB10E7" w:rsidRDefault="00FB10E7" w:rsidP="006345BB">
      <w:r>
        <w:t xml:space="preserve">Coroner Windley has released a Minute on General Information Disclosure and an Interim Non-Publication Order.  The purpose of the Minute is to provide interested parties with access to new documents including </w:t>
      </w:r>
      <w:r w:rsidR="00244492">
        <w:t xml:space="preserve">on the emergency response </w:t>
      </w:r>
      <w:r>
        <w:t>from Police, the Canterbury District Health Board,</w:t>
      </w:r>
      <w:r w:rsidR="00244492">
        <w:t xml:space="preserve"> and</w:t>
      </w:r>
      <w:r>
        <w:t xml:space="preserve"> St John. </w:t>
      </w:r>
      <w:r w:rsidR="00667DEA">
        <w:t xml:space="preserve"> </w:t>
      </w:r>
      <w:r>
        <w:t xml:space="preserve">The Minute explains who can access the information and how to do so. </w:t>
      </w:r>
      <w:r w:rsidR="00667DEA">
        <w:t xml:space="preserve"> </w:t>
      </w:r>
      <w:r>
        <w:t>The Interim Non-Publication Order prohibits the publication of th</w:t>
      </w:r>
      <w:r w:rsidR="00667DEA">
        <w:t>e</w:t>
      </w:r>
      <w:r>
        <w:t xml:space="preserve"> information and details those conditions. </w:t>
      </w:r>
      <w:r w:rsidR="00A44598">
        <w:t xml:space="preserve"> </w:t>
      </w:r>
      <w:r>
        <w:t xml:space="preserve">The </w:t>
      </w:r>
      <w:proofErr w:type="gramStart"/>
      <w:r>
        <w:t>Coroner</w:t>
      </w:r>
      <w:proofErr w:type="gramEnd"/>
      <w:r>
        <w:t xml:space="preserve"> has also published submissions received on the scope of the inquiry. </w:t>
      </w:r>
    </w:p>
    <w:p w14:paraId="403619C8" w14:textId="137EC9C1" w:rsidR="00FB10E7" w:rsidRPr="00FB10E7" w:rsidRDefault="00244492" w:rsidP="00667DEA">
      <w:pPr>
        <w:jc w:val="left"/>
      </w:pPr>
      <w:r>
        <w:t xml:space="preserve">More information on </w:t>
      </w:r>
      <w:proofErr w:type="gramStart"/>
      <w:r>
        <w:t>both of these</w:t>
      </w:r>
      <w:proofErr w:type="gramEnd"/>
      <w:r>
        <w:t xml:space="preserve"> updates can be found on the inquiry page here:</w:t>
      </w:r>
      <w:r w:rsidR="00FB10E7">
        <w:t xml:space="preserve"> </w:t>
      </w:r>
      <w:hyperlink r:id="rId7" w:history="1">
        <w:r w:rsidR="00FB10E7" w:rsidRPr="00865416">
          <w:rPr>
            <w:rStyle w:val="Hyperlink"/>
          </w:rPr>
          <w:t>https://coronialservices.justice.govt.nz/masjid-attacks-coronial-process/</w:t>
        </w:r>
      </w:hyperlink>
    </w:p>
    <w:p w14:paraId="1289A345" w14:textId="3BEE1FED" w:rsidR="00027311" w:rsidRDefault="00DA5AC5" w:rsidP="00DA5AC5">
      <w:pPr>
        <w:pStyle w:val="Heading2"/>
        <w:numPr>
          <w:ilvl w:val="0"/>
          <w:numId w:val="0"/>
        </w:numPr>
        <w:ind w:left="360"/>
      </w:pPr>
      <w:r>
        <w:t xml:space="preserve">5.  </w:t>
      </w:r>
      <w:r w:rsidR="00027311">
        <w:t>Clarifying suppression orders around the RCOI report</w:t>
      </w:r>
    </w:p>
    <w:p w14:paraId="45494ECE" w14:textId="52B8C4F6" w:rsidR="00027311" w:rsidRDefault="00027311" w:rsidP="00027311">
      <w:pPr>
        <w:rPr>
          <w:rStyle w:val="Hyperlink"/>
        </w:rPr>
      </w:pPr>
      <w:r>
        <w:t xml:space="preserve">A question was raised at the March hui around the suppression order related to evidence presented to the RCOI and its report. </w:t>
      </w:r>
      <w:r w:rsidR="00667DEA">
        <w:t xml:space="preserve"> </w:t>
      </w:r>
      <w:r w:rsidR="000927F4">
        <w:t>RCOI M</w:t>
      </w:r>
      <w:r>
        <w:t xml:space="preserve">inute </w:t>
      </w:r>
      <w:r w:rsidR="000927F4">
        <w:t xml:space="preserve">4 </w:t>
      </w:r>
      <w:r>
        <w:t>lay</w:t>
      </w:r>
      <w:r w:rsidR="000927F4">
        <w:t>s</w:t>
      </w:r>
      <w:r>
        <w:t xml:space="preserve"> out the reasons for the </w:t>
      </w:r>
      <w:r w:rsidR="000927F4">
        <w:t>order and</w:t>
      </w:r>
      <w:r>
        <w:t xml:space="preserve"> is available here for your reference: </w:t>
      </w:r>
      <w:hyperlink r:id="rId8" w:history="1">
        <w:r>
          <w:rPr>
            <w:rStyle w:val="Hyperlink"/>
          </w:rPr>
          <w:t>Minutes | Royal Commission of Inquiry into the Attack on Christchurch Mosques on 15 March 2019</w:t>
        </w:r>
      </w:hyperlink>
    </w:p>
    <w:p w14:paraId="6BAC8E5C" w14:textId="68478BF1" w:rsidR="000927F4" w:rsidRPr="000927F4" w:rsidRDefault="000927F4" w:rsidP="000927F4">
      <w:r>
        <w:t>T</w:t>
      </w:r>
      <w:r w:rsidRPr="000927F4">
        <w:t>he Minute states:</w:t>
      </w:r>
    </w:p>
    <w:p w14:paraId="32016F67" w14:textId="746FB912" w:rsidR="000927F4" w:rsidRPr="000927F4" w:rsidRDefault="000927F4" w:rsidP="000927F4">
      <w:pPr>
        <w:shd w:val="clear" w:color="auto" w:fill="FFFFFF"/>
        <w:spacing w:before="0" w:after="100" w:afterAutospacing="1" w:line="240" w:lineRule="auto"/>
        <w:ind w:left="851" w:hanging="494"/>
        <w:jc w:val="left"/>
        <w:rPr>
          <w:rFonts w:cstheme="minorHAnsi"/>
          <w:i/>
          <w:iCs/>
          <w:color w:val="1A1A1A"/>
          <w:spacing w:val="4"/>
          <w:lang w:eastAsia="en-NZ"/>
        </w:rPr>
      </w:pPr>
      <w:r>
        <w:rPr>
          <w:rFonts w:cstheme="minorHAnsi"/>
          <w:i/>
          <w:iCs/>
          <w:color w:val="573D58"/>
          <w:spacing w:val="4"/>
          <w:lang w:eastAsia="en-NZ"/>
        </w:rPr>
        <w:t>“</w:t>
      </w:r>
      <w:r w:rsidRPr="000927F4">
        <w:rPr>
          <w:rFonts w:cstheme="minorHAnsi"/>
          <w:i/>
          <w:iCs/>
          <w:color w:val="573D58"/>
          <w:spacing w:val="4"/>
          <w:lang w:eastAsia="en-NZ"/>
        </w:rPr>
        <w:t>71</w:t>
      </w:r>
      <w:r>
        <w:rPr>
          <w:rFonts w:cstheme="minorHAnsi"/>
          <w:i/>
          <w:iCs/>
          <w:color w:val="573D58"/>
          <w:spacing w:val="4"/>
          <w:lang w:eastAsia="en-NZ"/>
        </w:rPr>
        <w:tab/>
      </w:r>
      <w:r w:rsidRPr="000927F4">
        <w:rPr>
          <w:rFonts w:cstheme="minorHAnsi"/>
          <w:i/>
          <w:iCs/>
          <w:color w:val="1A1A1A"/>
          <w:spacing w:val="4"/>
          <w:lang w:eastAsia="en-NZ"/>
        </w:rPr>
        <w:t>As will be apparent, the practical effect of section 32 of the Inquiries Act and the orders made above is that the following information held by the Royal Commission cannot be published:</w:t>
      </w:r>
    </w:p>
    <w:p w14:paraId="7C1B980F" w14:textId="77777777" w:rsidR="000927F4" w:rsidRPr="000927F4" w:rsidRDefault="000927F4" w:rsidP="000927F4">
      <w:pPr>
        <w:numPr>
          <w:ilvl w:val="0"/>
          <w:numId w:val="46"/>
        </w:numPr>
        <w:shd w:val="clear" w:color="auto" w:fill="FFFFFF"/>
        <w:tabs>
          <w:tab w:val="clear" w:pos="1800"/>
          <w:tab w:val="num" w:pos="1134"/>
        </w:tabs>
        <w:spacing w:before="100" w:beforeAutospacing="1" w:after="210" w:line="240" w:lineRule="auto"/>
        <w:ind w:left="1135" w:hanging="284"/>
        <w:contextualSpacing/>
        <w:jc w:val="left"/>
        <w:rPr>
          <w:rFonts w:cstheme="minorHAnsi"/>
          <w:i/>
          <w:iCs/>
          <w:color w:val="1A1A1A"/>
          <w:spacing w:val="4"/>
          <w:lang w:eastAsia="en-NZ"/>
        </w:rPr>
      </w:pPr>
      <w:r w:rsidRPr="000927F4">
        <w:rPr>
          <w:rFonts w:cstheme="minorHAnsi"/>
          <w:i/>
          <w:iCs/>
          <w:color w:val="1A1A1A"/>
          <w:spacing w:val="4"/>
          <w:lang w:eastAsia="en-NZ"/>
        </w:rPr>
        <w:t xml:space="preserve">any documents that relate to the internal deliberations of the Royal </w:t>
      </w:r>
      <w:proofErr w:type="gramStart"/>
      <w:r w:rsidRPr="000927F4">
        <w:rPr>
          <w:rFonts w:cstheme="minorHAnsi"/>
          <w:i/>
          <w:iCs/>
          <w:color w:val="1A1A1A"/>
          <w:spacing w:val="4"/>
          <w:lang w:eastAsia="en-NZ"/>
        </w:rPr>
        <w:t>Commission;</w:t>
      </w:r>
      <w:proofErr w:type="gramEnd"/>
    </w:p>
    <w:p w14:paraId="49A568E4" w14:textId="77777777" w:rsidR="000927F4" w:rsidRPr="000927F4" w:rsidRDefault="000927F4" w:rsidP="000927F4">
      <w:pPr>
        <w:numPr>
          <w:ilvl w:val="0"/>
          <w:numId w:val="46"/>
        </w:numPr>
        <w:shd w:val="clear" w:color="auto" w:fill="FFFFFF"/>
        <w:tabs>
          <w:tab w:val="clear" w:pos="1800"/>
          <w:tab w:val="num" w:pos="1134"/>
        </w:tabs>
        <w:spacing w:before="100" w:beforeAutospacing="1" w:after="210" w:line="240" w:lineRule="auto"/>
        <w:ind w:left="1135" w:hanging="284"/>
        <w:contextualSpacing/>
        <w:jc w:val="left"/>
        <w:rPr>
          <w:rFonts w:cstheme="minorHAnsi"/>
          <w:i/>
          <w:iCs/>
          <w:color w:val="1A1A1A"/>
          <w:spacing w:val="4"/>
          <w:lang w:eastAsia="en-NZ"/>
        </w:rPr>
      </w:pPr>
      <w:r w:rsidRPr="000927F4">
        <w:rPr>
          <w:rFonts w:cstheme="minorHAnsi"/>
          <w:i/>
          <w:iCs/>
          <w:color w:val="1A1A1A"/>
          <w:spacing w:val="4"/>
          <w:lang w:eastAsia="en-NZ"/>
        </w:rPr>
        <w:t xml:space="preserve">material that was the subject of permanent section 15 orders in Amended Minute 3 and Further Amended Minute </w:t>
      </w:r>
      <w:proofErr w:type="gramStart"/>
      <w:r w:rsidRPr="000927F4">
        <w:rPr>
          <w:rFonts w:cstheme="minorHAnsi"/>
          <w:i/>
          <w:iCs/>
          <w:color w:val="1A1A1A"/>
          <w:spacing w:val="4"/>
          <w:lang w:eastAsia="en-NZ"/>
        </w:rPr>
        <w:t>2;</w:t>
      </w:r>
      <w:proofErr w:type="gramEnd"/>
    </w:p>
    <w:p w14:paraId="69B5CCF7" w14:textId="77777777" w:rsidR="000927F4" w:rsidRPr="000927F4" w:rsidRDefault="000927F4" w:rsidP="000927F4">
      <w:pPr>
        <w:numPr>
          <w:ilvl w:val="0"/>
          <w:numId w:val="46"/>
        </w:numPr>
        <w:shd w:val="clear" w:color="auto" w:fill="FFFFFF"/>
        <w:tabs>
          <w:tab w:val="clear" w:pos="1800"/>
          <w:tab w:val="num" w:pos="1134"/>
        </w:tabs>
        <w:spacing w:before="100" w:beforeAutospacing="1" w:after="210" w:line="240" w:lineRule="auto"/>
        <w:ind w:left="1135" w:hanging="284"/>
        <w:contextualSpacing/>
        <w:jc w:val="left"/>
        <w:rPr>
          <w:rFonts w:cstheme="minorHAnsi"/>
          <w:i/>
          <w:iCs/>
          <w:color w:val="1A1A1A"/>
          <w:spacing w:val="4"/>
          <w:lang w:eastAsia="en-NZ"/>
        </w:rPr>
      </w:pPr>
      <w:r w:rsidRPr="000927F4">
        <w:rPr>
          <w:rFonts w:cstheme="minorHAnsi"/>
          <w:i/>
          <w:iCs/>
          <w:color w:val="1A1A1A"/>
          <w:spacing w:val="4"/>
          <w:lang w:eastAsia="en-NZ"/>
        </w:rPr>
        <w:t xml:space="preserve">all evidence and submissions received by the Royal Commission, but, in the case of independently existing documents, this does not apply to copies held by </w:t>
      </w:r>
      <w:proofErr w:type="gramStart"/>
      <w:r w:rsidRPr="000927F4">
        <w:rPr>
          <w:rFonts w:cstheme="minorHAnsi"/>
          <w:i/>
          <w:iCs/>
          <w:color w:val="1A1A1A"/>
          <w:spacing w:val="4"/>
          <w:lang w:eastAsia="en-NZ"/>
        </w:rPr>
        <w:t>Public</w:t>
      </w:r>
      <w:proofErr w:type="gramEnd"/>
      <w:r w:rsidRPr="000927F4">
        <w:rPr>
          <w:rFonts w:cstheme="minorHAnsi"/>
          <w:i/>
          <w:iCs/>
          <w:color w:val="1A1A1A"/>
          <w:spacing w:val="4"/>
          <w:lang w:eastAsia="en-NZ"/>
        </w:rPr>
        <w:t xml:space="preserve"> sector agencies;</w:t>
      </w:r>
    </w:p>
    <w:p w14:paraId="7E850D46" w14:textId="77777777" w:rsidR="000927F4" w:rsidRPr="000927F4" w:rsidRDefault="000927F4" w:rsidP="000927F4">
      <w:pPr>
        <w:numPr>
          <w:ilvl w:val="0"/>
          <w:numId w:val="46"/>
        </w:numPr>
        <w:shd w:val="clear" w:color="auto" w:fill="FFFFFF"/>
        <w:tabs>
          <w:tab w:val="clear" w:pos="1800"/>
          <w:tab w:val="num" w:pos="1134"/>
        </w:tabs>
        <w:spacing w:before="100" w:beforeAutospacing="1" w:after="210" w:line="240" w:lineRule="auto"/>
        <w:ind w:left="1135" w:hanging="284"/>
        <w:contextualSpacing/>
        <w:jc w:val="left"/>
        <w:rPr>
          <w:rFonts w:cstheme="minorHAnsi"/>
          <w:i/>
          <w:iCs/>
          <w:color w:val="1A1A1A"/>
          <w:spacing w:val="4"/>
          <w:lang w:eastAsia="en-NZ"/>
        </w:rPr>
      </w:pPr>
      <w:r w:rsidRPr="000927F4">
        <w:rPr>
          <w:rFonts w:cstheme="minorHAnsi"/>
          <w:i/>
          <w:iCs/>
          <w:color w:val="1A1A1A"/>
          <w:spacing w:val="4"/>
          <w:lang w:eastAsia="en-NZ"/>
        </w:rPr>
        <w:t xml:space="preserve">the name or any particulars likely to lead to the identification of Mr </w:t>
      </w:r>
      <w:proofErr w:type="spellStart"/>
      <w:r w:rsidRPr="000927F4">
        <w:rPr>
          <w:rFonts w:cstheme="minorHAnsi"/>
          <w:i/>
          <w:iCs/>
          <w:color w:val="1A1A1A"/>
          <w:spacing w:val="4"/>
          <w:lang w:eastAsia="en-NZ"/>
        </w:rPr>
        <w:t>Breidahl’s</w:t>
      </w:r>
      <w:proofErr w:type="spellEnd"/>
      <w:r w:rsidRPr="000927F4">
        <w:rPr>
          <w:rFonts w:cstheme="minorHAnsi"/>
          <w:i/>
          <w:iCs/>
          <w:color w:val="1A1A1A"/>
          <w:spacing w:val="4"/>
          <w:lang w:eastAsia="en-NZ"/>
        </w:rPr>
        <w:t xml:space="preserve"> former partner, Mr </w:t>
      </w:r>
      <w:proofErr w:type="spellStart"/>
      <w:r w:rsidRPr="000927F4">
        <w:rPr>
          <w:rFonts w:cstheme="minorHAnsi"/>
          <w:i/>
          <w:iCs/>
          <w:color w:val="1A1A1A"/>
          <w:spacing w:val="4"/>
          <w:lang w:eastAsia="en-NZ"/>
        </w:rPr>
        <w:t>Breidahl’s</w:t>
      </w:r>
      <w:proofErr w:type="spellEnd"/>
      <w:r w:rsidRPr="000927F4">
        <w:rPr>
          <w:rFonts w:cstheme="minorHAnsi"/>
          <w:i/>
          <w:iCs/>
          <w:color w:val="1A1A1A"/>
          <w:spacing w:val="4"/>
          <w:lang w:eastAsia="en-NZ"/>
        </w:rPr>
        <w:t xml:space="preserve"> friend, the individual’s gaming friend, the gaming friend’s parent, the former Dunedin District Arms Officer, the Dunedin Licensing Clerk and the Dunedin </w:t>
      </w:r>
      <w:r w:rsidRPr="000927F4">
        <w:rPr>
          <w:rFonts w:cstheme="minorHAnsi"/>
          <w:i/>
          <w:iCs/>
          <w:color w:val="1A1A1A"/>
          <w:spacing w:val="4"/>
          <w:lang w:eastAsia="en-NZ"/>
        </w:rPr>
        <w:lastRenderedPageBreak/>
        <w:t>and Waikato Vetting Officers who dealt with the individual’s firearms licence application.</w:t>
      </w:r>
    </w:p>
    <w:p w14:paraId="48F3D999" w14:textId="626E6EB8" w:rsidR="00244492" w:rsidRPr="00244492" w:rsidRDefault="000927F4" w:rsidP="00244492">
      <w:pPr>
        <w:shd w:val="clear" w:color="auto" w:fill="FFFFFF"/>
        <w:spacing w:before="0" w:after="100" w:afterAutospacing="1" w:line="240" w:lineRule="auto"/>
        <w:ind w:left="851" w:hanging="494"/>
        <w:jc w:val="left"/>
        <w:rPr>
          <w:rFonts w:cstheme="minorHAnsi"/>
          <w:i/>
          <w:iCs/>
          <w:color w:val="1A1A1A"/>
          <w:spacing w:val="4"/>
          <w:lang w:eastAsia="en-NZ"/>
        </w:rPr>
      </w:pPr>
      <w:r w:rsidRPr="000927F4">
        <w:rPr>
          <w:rFonts w:cstheme="minorHAnsi"/>
          <w:i/>
          <w:iCs/>
          <w:color w:val="1A1A1A"/>
          <w:spacing w:val="4"/>
          <w:lang w:eastAsia="en-NZ"/>
        </w:rPr>
        <w:t>72</w:t>
      </w:r>
      <w:r>
        <w:rPr>
          <w:rFonts w:cstheme="minorHAnsi"/>
          <w:i/>
          <w:iCs/>
          <w:color w:val="1A1A1A"/>
          <w:spacing w:val="4"/>
          <w:lang w:eastAsia="en-NZ"/>
        </w:rPr>
        <w:tab/>
      </w:r>
      <w:r w:rsidRPr="000927F4">
        <w:rPr>
          <w:rFonts w:cstheme="minorHAnsi"/>
          <w:i/>
          <w:iCs/>
          <w:color w:val="1A1A1A"/>
          <w:spacing w:val="4"/>
          <w:lang w:eastAsia="en-NZ"/>
        </w:rPr>
        <w:t xml:space="preserve">A very substantial amount of the material provided to the Royal Commission (including independently existing documents) will be subject to the Official Information Act and can be requested from </w:t>
      </w:r>
      <w:proofErr w:type="gramStart"/>
      <w:r w:rsidRPr="000927F4">
        <w:rPr>
          <w:rFonts w:cstheme="minorHAnsi"/>
          <w:i/>
          <w:iCs/>
          <w:color w:val="1A1A1A"/>
          <w:spacing w:val="4"/>
          <w:lang w:eastAsia="en-NZ"/>
        </w:rPr>
        <w:t>Public</w:t>
      </w:r>
      <w:proofErr w:type="gramEnd"/>
      <w:r w:rsidRPr="000927F4">
        <w:rPr>
          <w:rFonts w:cstheme="minorHAnsi"/>
          <w:i/>
          <w:iCs/>
          <w:color w:val="1A1A1A"/>
          <w:spacing w:val="4"/>
          <w:lang w:eastAsia="en-NZ"/>
        </w:rPr>
        <w:t xml:space="preserve"> sector agencies in accordance with the procedures under that Act. For the reasons explained above, the key question will be whether the information requested was brought into existence independently, and not for the purposes, of the Royal Commission.</w:t>
      </w:r>
      <w:r>
        <w:rPr>
          <w:rFonts w:cstheme="minorHAnsi"/>
          <w:i/>
          <w:iCs/>
          <w:color w:val="1A1A1A"/>
          <w:spacing w:val="4"/>
          <w:lang w:eastAsia="en-NZ"/>
        </w:rPr>
        <w:t>”</w:t>
      </w:r>
    </w:p>
    <w:p w14:paraId="34D64387" w14:textId="6275E6BF" w:rsidR="00F35552" w:rsidRPr="00027311" w:rsidRDefault="00F35552" w:rsidP="00A44598">
      <w:pPr>
        <w:pStyle w:val="Heading2"/>
        <w:numPr>
          <w:ilvl w:val="0"/>
          <w:numId w:val="0"/>
        </w:numPr>
        <w:ind w:left="360" w:hanging="360"/>
      </w:pPr>
    </w:p>
    <w:p w14:paraId="5FD4E955" w14:textId="118DF344" w:rsidR="005C4E13" w:rsidRDefault="005C4E13" w:rsidP="005C4E13">
      <w:pPr>
        <w:pStyle w:val="Heading2"/>
        <w:numPr>
          <w:ilvl w:val="0"/>
          <w:numId w:val="0"/>
        </w:numPr>
        <w:spacing w:line="276" w:lineRule="auto"/>
        <w:rPr>
          <w:color w:val="auto"/>
        </w:rPr>
      </w:pPr>
      <w:r>
        <w:rPr>
          <w:color w:val="auto"/>
        </w:rPr>
        <w:t>In the community</w:t>
      </w:r>
    </w:p>
    <w:p w14:paraId="060850ED" w14:textId="59D06569" w:rsidR="005C4E13" w:rsidRDefault="00DA5AC5" w:rsidP="00DA5AC5">
      <w:pPr>
        <w:pStyle w:val="Heading2"/>
        <w:numPr>
          <w:ilvl w:val="0"/>
          <w:numId w:val="49"/>
        </w:numPr>
        <w:spacing w:line="276" w:lineRule="auto"/>
      </w:pPr>
      <w:bookmarkStart w:id="2" w:name="_Hlk97727475"/>
      <w:r>
        <w:t xml:space="preserve"> </w:t>
      </w:r>
      <w:r w:rsidR="005C4E13">
        <w:t xml:space="preserve">Dates of significance </w:t>
      </w:r>
    </w:p>
    <w:bookmarkEnd w:id="2"/>
    <w:p w14:paraId="08154EEC" w14:textId="77B91829" w:rsidR="005C4E13" w:rsidRDefault="005C4E13" w:rsidP="005C4E13">
      <w:pPr>
        <w:rPr>
          <w:color w:val="000000"/>
          <w:shd w:val="clear" w:color="auto" w:fill="FFFFFF"/>
          <w:lang w:eastAsia="en-NZ"/>
        </w:rPr>
      </w:pPr>
      <w:r>
        <w:t>Islamic Awareness Week is currently on in the lead up to the third anniversary of the Christchurch masjid attacks</w:t>
      </w:r>
      <w:r w:rsidR="003E6D68">
        <w:t xml:space="preserve"> on March 15</w:t>
      </w:r>
      <w:r>
        <w:t xml:space="preserve">. </w:t>
      </w:r>
      <w:r w:rsidR="00DE2D24">
        <w:t xml:space="preserve"> The anniversary will also be </w:t>
      </w:r>
      <w:r>
        <w:t xml:space="preserve">followed by a new </w:t>
      </w:r>
      <w:r w:rsidR="003E6D68">
        <w:t>‘</w:t>
      </w:r>
      <w:r>
        <w:t>Unity Week</w:t>
      </w:r>
      <w:r w:rsidR="003E6D68">
        <w:t>’</w:t>
      </w:r>
      <w:r>
        <w:t xml:space="preserve"> which aims to show Kiwis ‘great things happen when we are together and united.’</w:t>
      </w:r>
      <w:r>
        <w:rPr>
          <w:color w:val="000000"/>
          <w:shd w:val="clear" w:color="auto" w:fill="FFFFFF"/>
        </w:rPr>
        <w:t xml:space="preserve"> </w:t>
      </w:r>
    </w:p>
    <w:p w14:paraId="34815767" w14:textId="5DD4B8D3" w:rsidR="005C4E13" w:rsidRDefault="005C4E13" w:rsidP="005C4E13">
      <w:pPr>
        <w:spacing w:after="160"/>
        <w:rPr>
          <w:color w:val="000000"/>
          <w:shd w:val="clear" w:color="auto" w:fill="FFFFFF"/>
          <w:lang w:eastAsia="en-NZ"/>
        </w:rPr>
      </w:pPr>
      <w:r>
        <w:rPr>
          <w:color w:val="000000"/>
          <w:shd w:val="clear" w:color="auto" w:fill="FFFFFF"/>
          <w:lang w:eastAsia="en-NZ"/>
        </w:rPr>
        <w:t xml:space="preserve">Race Relations Day is on 21 March. </w:t>
      </w:r>
    </w:p>
    <w:p w14:paraId="43E22D58" w14:textId="5549B214" w:rsidR="005C4E13" w:rsidRDefault="005C4E13" w:rsidP="00AA7F67">
      <w:pPr>
        <w:spacing w:after="160"/>
        <w:ind w:left="0"/>
        <w:contextualSpacing/>
        <w:rPr>
          <w:lang w:eastAsia="en-NZ"/>
        </w:rPr>
      </w:pPr>
      <w:proofErr w:type="spellStart"/>
      <w:r>
        <w:rPr>
          <w:lang w:eastAsia="en-NZ"/>
        </w:rPr>
        <w:t>Noho</w:t>
      </w:r>
      <w:proofErr w:type="spellEnd"/>
      <w:r>
        <w:rPr>
          <w:lang w:eastAsia="en-NZ"/>
        </w:rPr>
        <w:t xml:space="preserve"> </w:t>
      </w:r>
      <w:proofErr w:type="spellStart"/>
      <w:r>
        <w:rPr>
          <w:lang w:eastAsia="en-NZ"/>
        </w:rPr>
        <w:t>ora</w:t>
      </w:r>
      <w:proofErr w:type="spellEnd"/>
      <w:r>
        <w:rPr>
          <w:lang w:eastAsia="en-NZ"/>
        </w:rPr>
        <w:t xml:space="preserve"> </w:t>
      </w:r>
      <w:proofErr w:type="spellStart"/>
      <w:r>
        <w:rPr>
          <w:lang w:eastAsia="en-NZ"/>
        </w:rPr>
        <w:t>mai</w:t>
      </w:r>
      <w:proofErr w:type="spellEnd"/>
      <w:r>
        <w:rPr>
          <w:lang w:eastAsia="en-NZ"/>
        </w:rPr>
        <w:t xml:space="preserve"> </w:t>
      </w:r>
    </w:p>
    <w:p w14:paraId="2B922AF4" w14:textId="1201AF57" w:rsidR="0085521A" w:rsidRPr="000B32C0" w:rsidRDefault="005C4E13" w:rsidP="00403385">
      <w:pPr>
        <w:spacing w:after="160"/>
        <w:ind w:left="0"/>
        <w:rPr>
          <w:b/>
          <w:bCs/>
          <w:lang w:eastAsia="en-NZ"/>
        </w:rPr>
      </w:pPr>
      <w:r>
        <w:rPr>
          <w:b/>
          <w:bCs/>
          <w:lang w:eastAsia="en-NZ"/>
        </w:rPr>
        <w:t>The Kāpuia Secretariat</w:t>
      </w:r>
      <w:bookmarkEnd w:id="0"/>
    </w:p>
    <w:sectPr w:rsidR="0085521A" w:rsidRPr="000B32C0" w:rsidSect="005C449B">
      <w:headerReference w:type="even" r:id="rId9"/>
      <w:headerReference w:type="default" r:id="rId10"/>
      <w:footerReference w:type="default" r:id="rId11"/>
      <w:headerReference w:type="first" r:id="rId12"/>
      <w:footerReference w:type="first" r:id="rId13"/>
      <w:pgSz w:w="12240" w:h="15840"/>
      <w:pgMar w:top="1440" w:right="1440" w:bottom="1418"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5CEF" w14:textId="77777777" w:rsidR="00D20E9D" w:rsidRDefault="00D20E9D" w:rsidP="00353707">
      <w:r>
        <w:separator/>
      </w:r>
    </w:p>
    <w:p w14:paraId="045F0403" w14:textId="77777777" w:rsidR="00D20E9D" w:rsidRDefault="00D20E9D"/>
  </w:endnote>
  <w:endnote w:type="continuationSeparator" w:id="0">
    <w:p w14:paraId="7091DB93" w14:textId="77777777" w:rsidR="00D20E9D" w:rsidRDefault="00D20E9D" w:rsidP="00353707">
      <w:r>
        <w:continuationSeparator/>
      </w:r>
    </w:p>
    <w:p w14:paraId="26A17A6F" w14:textId="77777777" w:rsidR="00D20E9D" w:rsidRDefault="00D20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507F" w14:textId="77777777" w:rsidR="00B52158" w:rsidRDefault="00C41446" w:rsidP="00353707">
    <w:pPr>
      <w:pStyle w:val="Footer"/>
    </w:pPr>
    <w:r>
      <w:t xml:space="preserve">Page </w:t>
    </w:r>
    <w:r>
      <w:fldChar w:fldCharType="begin"/>
    </w:r>
    <w:r>
      <w:instrText xml:space="preserve"> PAGE </w:instrText>
    </w:r>
    <w:r>
      <w:fldChar w:fldCharType="separate"/>
    </w:r>
    <w:r>
      <w:rPr>
        <w:noProof/>
      </w:rPr>
      <w:t>2</w:t>
    </w:r>
    <w:r>
      <w:fldChar w:fldCharType="end"/>
    </w:r>
    <w:r>
      <w:t xml:space="preserve"> of </w:t>
    </w:r>
    <w:r w:rsidR="00042E2F">
      <w:fldChar w:fldCharType="begin"/>
    </w:r>
    <w:r w:rsidR="00042E2F">
      <w:instrText xml:space="preserve"> NUMPAGES  </w:instrText>
    </w:r>
    <w:r w:rsidR="00042E2F">
      <w:fldChar w:fldCharType="separate"/>
    </w:r>
    <w:r>
      <w:rPr>
        <w:noProof/>
      </w:rPr>
      <w:t>2</w:t>
    </w:r>
    <w:r w:rsidR="00042E2F">
      <w:rPr>
        <w:noProof/>
      </w:rPr>
      <w:fldChar w:fldCharType="end"/>
    </w:r>
  </w:p>
  <w:p w14:paraId="3FF6EB5F" w14:textId="77777777" w:rsidR="007718E0" w:rsidRDefault="007718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03267"/>
      <w:docPartObj>
        <w:docPartGallery w:val="Page Numbers (Bottom of Page)"/>
        <w:docPartUnique/>
      </w:docPartObj>
    </w:sdtPr>
    <w:sdtEndPr>
      <w:rPr>
        <w:noProof/>
      </w:rPr>
    </w:sdtEndPr>
    <w:sdtContent>
      <w:p w14:paraId="1C06DF5F" w14:textId="69A89821" w:rsidR="005C449B" w:rsidRDefault="005C4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FD23A" w14:textId="77777777" w:rsidR="007718E0" w:rsidRDefault="00771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3426" w14:textId="77777777" w:rsidR="00D20E9D" w:rsidRDefault="00D20E9D" w:rsidP="00353707">
      <w:r>
        <w:separator/>
      </w:r>
    </w:p>
    <w:p w14:paraId="01A57A23" w14:textId="77777777" w:rsidR="00D20E9D" w:rsidRDefault="00D20E9D"/>
  </w:footnote>
  <w:footnote w:type="continuationSeparator" w:id="0">
    <w:p w14:paraId="17C2EF1F" w14:textId="77777777" w:rsidR="00D20E9D" w:rsidRDefault="00D20E9D" w:rsidP="00353707">
      <w:r>
        <w:continuationSeparator/>
      </w:r>
    </w:p>
    <w:p w14:paraId="2C5C39AD" w14:textId="77777777" w:rsidR="00D20E9D" w:rsidRDefault="00D20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37D4" w14:textId="77777777" w:rsidR="00B52158" w:rsidRDefault="00042E2F" w:rsidP="00353707">
    <w:pPr>
      <w:pStyle w:val="Header"/>
    </w:pPr>
    <w:r>
      <w:rPr>
        <w:noProof/>
      </w:rPr>
      <w:pict w14:anchorId="4A16B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4" o:spid="_x0000_s2049" type="#_x0000_t136" style="position:absolute;left:0;text-align:left;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4AC02D5D" w14:textId="77777777" w:rsidR="007718E0" w:rsidRDefault="007718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0BF4" w14:textId="77777777" w:rsidR="00666767" w:rsidRDefault="00042E2F" w:rsidP="00353707">
    <w:pPr>
      <w:pStyle w:val="Header"/>
    </w:pPr>
    <w:r>
      <w:rPr>
        <w:noProof/>
      </w:rPr>
      <w:pict w14:anchorId="63D08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5"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p w14:paraId="50316231" w14:textId="77777777" w:rsidR="007718E0" w:rsidRDefault="007718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E5B3" w14:textId="08A9E99C" w:rsidR="007718E0" w:rsidRDefault="00414C8B" w:rsidP="00D811C6">
    <w:pPr>
      <w:pStyle w:val="Header"/>
    </w:pPr>
    <w:r>
      <w:rPr>
        <w:noProof/>
      </w:rPr>
      <w:drawing>
        <wp:anchor distT="0" distB="0" distL="114300" distR="114300" simplePos="0" relativeHeight="251659264" behindDoc="0" locked="0" layoutInCell="1" allowOverlap="1" wp14:anchorId="52C30A5F" wp14:editId="22F4A455">
          <wp:simplePos x="0" y="0"/>
          <wp:positionH relativeFrom="column">
            <wp:posOffset>-374015</wp:posOffset>
          </wp:positionH>
          <wp:positionV relativeFrom="page">
            <wp:posOffset>389890</wp:posOffset>
          </wp:positionV>
          <wp:extent cx="3876675" cy="610870"/>
          <wp:effectExtent l="0" t="0" r="0" b="0"/>
          <wp:wrapTopAndBottom/>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6675" cy="610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2E2F">
      <w:rPr>
        <w:noProof/>
      </w:rPr>
      <w:pict w14:anchorId="1F71C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27093" o:spid="_x0000_s2052" type="#_x0000_t136" style="position:absolute;left:0;text-align:left;margin-left:0;margin-top:0;width:412.4pt;height:247.45pt;rotation:315;z-index:-251660288;mso-position-horizontal:center;mso-position-horizontal-relative:margin;mso-position-vertical:center;mso-position-vertical-relative:margin" o:allowincell="f" fillcolor="silver" stroked="f">
          <v:fill opacity=".5"/>
          <v:textpath style="font-family:&quot;Calibri&quot;;font-size:1pt" string="Kāpuia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C3C"/>
    <w:multiLevelType w:val="hybridMultilevel"/>
    <w:tmpl w:val="F04C35D8"/>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 w15:restartNumberingAfterBreak="0">
    <w:nsid w:val="029121B4"/>
    <w:multiLevelType w:val="multilevel"/>
    <w:tmpl w:val="FCEC9B3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4CF161F"/>
    <w:multiLevelType w:val="hybridMultilevel"/>
    <w:tmpl w:val="B9EC44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05332F47"/>
    <w:multiLevelType w:val="hybridMultilevel"/>
    <w:tmpl w:val="EB7ED6C4"/>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4" w15:restartNumberingAfterBreak="0">
    <w:nsid w:val="072D09DB"/>
    <w:multiLevelType w:val="hybridMultilevel"/>
    <w:tmpl w:val="C4F8F38C"/>
    <w:lvl w:ilvl="0" w:tplc="00E0E0DA">
      <w:start w:val="8"/>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5" w15:restartNumberingAfterBreak="0">
    <w:nsid w:val="0D441C91"/>
    <w:multiLevelType w:val="hybridMultilevel"/>
    <w:tmpl w:val="5F1E5F00"/>
    <w:lvl w:ilvl="0" w:tplc="561CC95A">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14610F63"/>
    <w:multiLevelType w:val="hybridMultilevel"/>
    <w:tmpl w:val="02F48498"/>
    <w:lvl w:ilvl="0" w:tplc="B798DC42">
      <w:start w:val="9"/>
      <w:numFmt w:val="decimal"/>
      <w:lvlText w:val="%1"/>
      <w:lvlJc w:val="left"/>
      <w:pPr>
        <w:ind w:left="71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A63688"/>
    <w:multiLevelType w:val="hybridMultilevel"/>
    <w:tmpl w:val="72C210EC"/>
    <w:lvl w:ilvl="0" w:tplc="14090017">
      <w:start w:val="1"/>
      <w:numFmt w:val="lowerLetter"/>
      <w:lvlText w:val="%1)"/>
      <w:lvlJc w:val="left"/>
      <w:pPr>
        <w:ind w:left="1074" w:hanging="360"/>
      </w:pPr>
    </w:lvl>
    <w:lvl w:ilvl="1" w:tplc="14090019" w:tentative="1">
      <w:start w:val="1"/>
      <w:numFmt w:val="lowerLetter"/>
      <w:lvlText w:val="%2."/>
      <w:lvlJc w:val="left"/>
      <w:pPr>
        <w:ind w:left="1794" w:hanging="360"/>
      </w:pPr>
    </w:lvl>
    <w:lvl w:ilvl="2" w:tplc="1409001B" w:tentative="1">
      <w:start w:val="1"/>
      <w:numFmt w:val="lowerRoman"/>
      <w:lvlText w:val="%3."/>
      <w:lvlJc w:val="right"/>
      <w:pPr>
        <w:ind w:left="2514" w:hanging="180"/>
      </w:pPr>
    </w:lvl>
    <w:lvl w:ilvl="3" w:tplc="1409000F" w:tentative="1">
      <w:start w:val="1"/>
      <w:numFmt w:val="decimal"/>
      <w:lvlText w:val="%4."/>
      <w:lvlJc w:val="left"/>
      <w:pPr>
        <w:ind w:left="3234" w:hanging="360"/>
      </w:pPr>
    </w:lvl>
    <w:lvl w:ilvl="4" w:tplc="14090019" w:tentative="1">
      <w:start w:val="1"/>
      <w:numFmt w:val="lowerLetter"/>
      <w:lvlText w:val="%5."/>
      <w:lvlJc w:val="left"/>
      <w:pPr>
        <w:ind w:left="3954" w:hanging="360"/>
      </w:pPr>
    </w:lvl>
    <w:lvl w:ilvl="5" w:tplc="1409001B" w:tentative="1">
      <w:start w:val="1"/>
      <w:numFmt w:val="lowerRoman"/>
      <w:lvlText w:val="%6."/>
      <w:lvlJc w:val="right"/>
      <w:pPr>
        <w:ind w:left="4674" w:hanging="180"/>
      </w:pPr>
    </w:lvl>
    <w:lvl w:ilvl="6" w:tplc="1409000F" w:tentative="1">
      <w:start w:val="1"/>
      <w:numFmt w:val="decimal"/>
      <w:lvlText w:val="%7."/>
      <w:lvlJc w:val="left"/>
      <w:pPr>
        <w:ind w:left="5394" w:hanging="360"/>
      </w:pPr>
    </w:lvl>
    <w:lvl w:ilvl="7" w:tplc="14090019" w:tentative="1">
      <w:start w:val="1"/>
      <w:numFmt w:val="lowerLetter"/>
      <w:lvlText w:val="%8."/>
      <w:lvlJc w:val="left"/>
      <w:pPr>
        <w:ind w:left="6114" w:hanging="360"/>
      </w:pPr>
    </w:lvl>
    <w:lvl w:ilvl="8" w:tplc="1409001B" w:tentative="1">
      <w:start w:val="1"/>
      <w:numFmt w:val="lowerRoman"/>
      <w:lvlText w:val="%9."/>
      <w:lvlJc w:val="right"/>
      <w:pPr>
        <w:ind w:left="6834" w:hanging="180"/>
      </w:pPr>
    </w:lvl>
  </w:abstractNum>
  <w:abstractNum w:abstractNumId="8" w15:restartNumberingAfterBreak="0">
    <w:nsid w:val="1FE3015A"/>
    <w:multiLevelType w:val="hybridMultilevel"/>
    <w:tmpl w:val="272AED0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hint="default"/>
      </w:rPr>
    </w:lvl>
    <w:lvl w:ilvl="8" w:tplc="14090005">
      <w:start w:val="1"/>
      <w:numFmt w:val="bullet"/>
      <w:lvlText w:val=""/>
      <w:lvlJc w:val="left"/>
      <w:pPr>
        <w:ind w:left="6120" w:hanging="360"/>
      </w:pPr>
      <w:rPr>
        <w:rFonts w:ascii="Wingdings" w:hAnsi="Wingdings" w:hint="default"/>
      </w:rPr>
    </w:lvl>
  </w:abstractNum>
  <w:abstractNum w:abstractNumId="9" w15:restartNumberingAfterBreak="0">
    <w:nsid w:val="281864AF"/>
    <w:multiLevelType w:val="hybridMultilevel"/>
    <w:tmpl w:val="D20C9A5C"/>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10" w15:restartNumberingAfterBreak="0">
    <w:nsid w:val="29C76E4A"/>
    <w:multiLevelType w:val="hybridMultilevel"/>
    <w:tmpl w:val="E06E8DF4"/>
    <w:lvl w:ilvl="0" w:tplc="1409000F">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B0F11EF"/>
    <w:multiLevelType w:val="hybridMultilevel"/>
    <w:tmpl w:val="3FFCF9C0"/>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2" w15:restartNumberingAfterBreak="0">
    <w:nsid w:val="2C962D43"/>
    <w:multiLevelType w:val="hybridMultilevel"/>
    <w:tmpl w:val="BDE81D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2ED612D7"/>
    <w:multiLevelType w:val="hybridMultilevel"/>
    <w:tmpl w:val="794AB156"/>
    <w:lvl w:ilvl="0" w:tplc="DACC3DDE">
      <w:start w:val="1"/>
      <w:numFmt w:val="bullet"/>
      <w:lvlText w:val=""/>
      <w:lvlJc w:val="left"/>
      <w:pPr>
        <w:ind w:left="1440" w:hanging="360"/>
      </w:pPr>
      <w:rPr>
        <w:rFonts w:ascii="Symbol" w:hAnsi="Symbol" w:hint="default"/>
        <w:sz w:val="20"/>
      </w:rPr>
    </w:lvl>
    <w:lvl w:ilvl="1" w:tplc="14090003">
      <w:start w:val="1"/>
      <w:numFmt w:val="bullet"/>
      <w:lvlText w:val="o"/>
      <w:lvlJc w:val="left"/>
      <w:pPr>
        <w:ind w:left="2160" w:hanging="360"/>
      </w:pPr>
      <w:rPr>
        <w:rFonts w:ascii="Courier New" w:hAnsi="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hint="default"/>
      </w:rPr>
    </w:lvl>
    <w:lvl w:ilvl="8" w:tplc="14090005">
      <w:start w:val="1"/>
      <w:numFmt w:val="bullet"/>
      <w:lvlText w:val=""/>
      <w:lvlJc w:val="left"/>
      <w:pPr>
        <w:ind w:left="7200" w:hanging="360"/>
      </w:pPr>
      <w:rPr>
        <w:rFonts w:ascii="Wingdings" w:hAnsi="Wingdings" w:hint="default"/>
      </w:rPr>
    </w:lvl>
  </w:abstractNum>
  <w:abstractNum w:abstractNumId="14" w15:restartNumberingAfterBreak="0">
    <w:nsid w:val="3BE46939"/>
    <w:multiLevelType w:val="hybridMultilevel"/>
    <w:tmpl w:val="14EE6A5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01531B6"/>
    <w:multiLevelType w:val="hybridMultilevel"/>
    <w:tmpl w:val="A010F71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423D6345"/>
    <w:multiLevelType w:val="hybridMultilevel"/>
    <w:tmpl w:val="B22269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25048B3"/>
    <w:multiLevelType w:val="hybridMultilevel"/>
    <w:tmpl w:val="E050EF10"/>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8" w15:restartNumberingAfterBreak="0">
    <w:nsid w:val="45D373DC"/>
    <w:multiLevelType w:val="hybridMultilevel"/>
    <w:tmpl w:val="07BC31C6"/>
    <w:lvl w:ilvl="0" w:tplc="14090011">
      <w:start w:val="1"/>
      <w:numFmt w:val="decimal"/>
      <w:lvlText w:val="%1)"/>
      <w:lvlJc w:val="left"/>
      <w:pPr>
        <w:ind w:left="717" w:hanging="360"/>
      </w:pPr>
    </w:lvl>
    <w:lvl w:ilvl="1" w:tplc="14090019">
      <w:start w:val="1"/>
      <w:numFmt w:val="lowerLetter"/>
      <w:lvlText w:val="%2."/>
      <w:lvlJc w:val="left"/>
      <w:pPr>
        <w:ind w:left="1437" w:hanging="360"/>
      </w:pPr>
    </w:lvl>
    <w:lvl w:ilvl="2" w:tplc="1409001B">
      <w:start w:val="1"/>
      <w:numFmt w:val="lowerRoman"/>
      <w:lvlText w:val="%3."/>
      <w:lvlJc w:val="right"/>
      <w:pPr>
        <w:ind w:left="2157" w:hanging="180"/>
      </w:pPr>
    </w:lvl>
    <w:lvl w:ilvl="3" w:tplc="1409000F">
      <w:start w:val="1"/>
      <w:numFmt w:val="decimal"/>
      <w:lvlText w:val="%4."/>
      <w:lvlJc w:val="left"/>
      <w:pPr>
        <w:ind w:left="2877" w:hanging="360"/>
      </w:pPr>
    </w:lvl>
    <w:lvl w:ilvl="4" w:tplc="14090019">
      <w:start w:val="1"/>
      <w:numFmt w:val="lowerLetter"/>
      <w:lvlText w:val="%5."/>
      <w:lvlJc w:val="left"/>
      <w:pPr>
        <w:ind w:left="3597" w:hanging="360"/>
      </w:pPr>
    </w:lvl>
    <w:lvl w:ilvl="5" w:tplc="1409001B">
      <w:start w:val="1"/>
      <w:numFmt w:val="lowerRoman"/>
      <w:lvlText w:val="%6."/>
      <w:lvlJc w:val="right"/>
      <w:pPr>
        <w:ind w:left="4317" w:hanging="180"/>
      </w:pPr>
    </w:lvl>
    <w:lvl w:ilvl="6" w:tplc="1409000F">
      <w:start w:val="1"/>
      <w:numFmt w:val="decimal"/>
      <w:lvlText w:val="%7."/>
      <w:lvlJc w:val="left"/>
      <w:pPr>
        <w:ind w:left="5037" w:hanging="360"/>
      </w:pPr>
    </w:lvl>
    <w:lvl w:ilvl="7" w:tplc="14090019">
      <w:start w:val="1"/>
      <w:numFmt w:val="lowerLetter"/>
      <w:lvlText w:val="%8."/>
      <w:lvlJc w:val="left"/>
      <w:pPr>
        <w:ind w:left="5757" w:hanging="360"/>
      </w:pPr>
    </w:lvl>
    <w:lvl w:ilvl="8" w:tplc="1409001B">
      <w:start w:val="1"/>
      <w:numFmt w:val="lowerRoman"/>
      <w:lvlText w:val="%9."/>
      <w:lvlJc w:val="right"/>
      <w:pPr>
        <w:ind w:left="6477" w:hanging="180"/>
      </w:pPr>
    </w:lvl>
  </w:abstractNum>
  <w:abstractNum w:abstractNumId="19" w15:restartNumberingAfterBreak="0">
    <w:nsid w:val="48E379A8"/>
    <w:multiLevelType w:val="hybridMultilevel"/>
    <w:tmpl w:val="0930E52E"/>
    <w:lvl w:ilvl="0" w:tplc="763E8B3C">
      <w:numFmt w:val="bullet"/>
      <w:lvlText w:val=""/>
      <w:lvlJc w:val="left"/>
      <w:pPr>
        <w:ind w:left="717" w:hanging="360"/>
      </w:pPr>
      <w:rPr>
        <w:rFonts w:ascii="Symbol" w:eastAsiaTheme="minorEastAsia" w:hAnsi="Symbol" w:cs="Times New Roman" w:hint="default"/>
      </w:rPr>
    </w:lvl>
    <w:lvl w:ilvl="1" w:tplc="14090003" w:tentative="1">
      <w:start w:val="1"/>
      <w:numFmt w:val="bullet"/>
      <w:lvlText w:val="o"/>
      <w:lvlJc w:val="left"/>
      <w:pPr>
        <w:ind w:left="1437" w:hanging="360"/>
      </w:pPr>
      <w:rPr>
        <w:rFonts w:ascii="Courier New" w:hAnsi="Courier New" w:cs="Courier New"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20" w15:restartNumberingAfterBreak="0">
    <w:nsid w:val="4C117C09"/>
    <w:multiLevelType w:val="multilevel"/>
    <w:tmpl w:val="74F075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C551746"/>
    <w:multiLevelType w:val="hybridMultilevel"/>
    <w:tmpl w:val="2CC61346"/>
    <w:lvl w:ilvl="0" w:tplc="47C850A4">
      <w:start w:val="1"/>
      <w:numFmt w:val="decimal"/>
      <w:lvlText w:val="%1."/>
      <w:lvlJc w:val="left"/>
      <w:pPr>
        <w:ind w:left="720" w:hanging="360"/>
      </w:pPr>
      <w:rPr>
        <w:rFonts w:asciiTheme="minorHAnsi" w:eastAsiaTheme="minorEastAsia" w:hAnsiTheme="minorHAnsi" w:cs="Times New Roman" w:hint="default"/>
        <w:b/>
        <w:bCs/>
        <w:color w:val="408386"/>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2" w15:restartNumberingAfterBreak="0">
    <w:nsid w:val="4E473A3A"/>
    <w:multiLevelType w:val="multilevel"/>
    <w:tmpl w:val="1CC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4C202F"/>
    <w:multiLevelType w:val="hybridMultilevel"/>
    <w:tmpl w:val="C3FC3F06"/>
    <w:lvl w:ilvl="0" w:tplc="138E8E7E">
      <w:start w:val="1"/>
      <w:numFmt w:val="decimal"/>
      <w:pStyle w:val="Heading2"/>
      <w:lvlText w:val="%1."/>
      <w:lvlJc w:val="left"/>
      <w:pPr>
        <w:ind w:left="360" w:hanging="360"/>
      </w:pPr>
      <w:rPr>
        <w:rFonts w:asciiTheme="minorHAnsi" w:eastAsiaTheme="minorEastAsia" w:hAnsiTheme="minorHAnsi" w:cs="Times New Roman" w:hint="default"/>
        <w:b/>
        <w:bCs/>
        <w:color w:val="408386"/>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4" w15:restartNumberingAfterBreak="0">
    <w:nsid w:val="57285227"/>
    <w:multiLevelType w:val="hybridMultilevel"/>
    <w:tmpl w:val="E5CC48DA"/>
    <w:lvl w:ilvl="0" w:tplc="14090001">
      <w:start w:val="1"/>
      <w:numFmt w:val="bullet"/>
      <w:lvlText w:val=""/>
      <w:lvlJc w:val="left"/>
      <w:pPr>
        <w:ind w:left="3240" w:hanging="360"/>
      </w:pPr>
      <w:rPr>
        <w:rFonts w:ascii="Symbol" w:hAnsi="Symbol" w:hint="default"/>
      </w:rPr>
    </w:lvl>
    <w:lvl w:ilvl="1" w:tplc="14090003" w:tentative="1">
      <w:start w:val="1"/>
      <w:numFmt w:val="bullet"/>
      <w:lvlText w:val="o"/>
      <w:lvlJc w:val="left"/>
      <w:pPr>
        <w:ind w:left="3960" w:hanging="360"/>
      </w:pPr>
      <w:rPr>
        <w:rFonts w:ascii="Courier New" w:hAnsi="Courier New" w:hint="default"/>
      </w:rPr>
    </w:lvl>
    <w:lvl w:ilvl="2" w:tplc="14090005" w:tentative="1">
      <w:start w:val="1"/>
      <w:numFmt w:val="bullet"/>
      <w:lvlText w:val=""/>
      <w:lvlJc w:val="left"/>
      <w:pPr>
        <w:ind w:left="4680" w:hanging="360"/>
      </w:pPr>
      <w:rPr>
        <w:rFonts w:ascii="Wingdings" w:hAnsi="Wingdings" w:hint="default"/>
      </w:rPr>
    </w:lvl>
    <w:lvl w:ilvl="3" w:tplc="14090001" w:tentative="1">
      <w:start w:val="1"/>
      <w:numFmt w:val="bullet"/>
      <w:lvlText w:val=""/>
      <w:lvlJc w:val="left"/>
      <w:pPr>
        <w:ind w:left="5400" w:hanging="360"/>
      </w:pPr>
      <w:rPr>
        <w:rFonts w:ascii="Symbol" w:hAnsi="Symbol" w:hint="default"/>
      </w:rPr>
    </w:lvl>
    <w:lvl w:ilvl="4" w:tplc="14090003" w:tentative="1">
      <w:start w:val="1"/>
      <w:numFmt w:val="bullet"/>
      <w:lvlText w:val="o"/>
      <w:lvlJc w:val="left"/>
      <w:pPr>
        <w:ind w:left="6120" w:hanging="360"/>
      </w:pPr>
      <w:rPr>
        <w:rFonts w:ascii="Courier New" w:hAnsi="Courier New" w:hint="default"/>
      </w:rPr>
    </w:lvl>
    <w:lvl w:ilvl="5" w:tplc="14090005" w:tentative="1">
      <w:start w:val="1"/>
      <w:numFmt w:val="bullet"/>
      <w:lvlText w:val=""/>
      <w:lvlJc w:val="left"/>
      <w:pPr>
        <w:ind w:left="6840" w:hanging="360"/>
      </w:pPr>
      <w:rPr>
        <w:rFonts w:ascii="Wingdings" w:hAnsi="Wingdings" w:hint="default"/>
      </w:rPr>
    </w:lvl>
    <w:lvl w:ilvl="6" w:tplc="14090001" w:tentative="1">
      <w:start w:val="1"/>
      <w:numFmt w:val="bullet"/>
      <w:lvlText w:val=""/>
      <w:lvlJc w:val="left"/>
      <w:pPr>
        <w:ind w:left="7560" w:hanging="360"/>
      </w:pPr>
      <w:rPr>
        <w:rFonts w:ascii="Symbol" w:hAnsi="Symbol" w:hint="default"/>
      </w:rPr>
    </w:lvl>
    <w:lvl w:ilvl="7" w:tplc="14090003" w:tentative="1">
      <w:start w:val="1"/>
      <w:numFmt w:val="bullet"/>
      <w:lvlText w:val="o"/>
      <w:lvlJc w:val="left"/>
      <w:pPr>
        <w:ind w:left="8280" w:hanging="360"/>
      </w:pPr>
      <w:rPr>
        <w:rFonts w:ascii="Courier New" w:hAnsi="Courier New" w:hint="default"/>
      </w:rPr>
    </w:lvl>
    <w:lvl w:ilvl="8" w:tplc="14090005" w:tentative="1">
      <w:start w:val="1"/>
      <w:numFmt w:val="bullet"/>
      <w:lvlText w:val=""/>
      <w:lvlJc w:val="left"/>
      <w:pPr>
        <w:ind w:left="9000" w:hanging="360"/>
      </w:pPr>
      <w:rPr>
        <w:rFonts w:ascii="Wingdings" w:hAnsi="Wingdings" w:hint="default"/>
      </w:rPr>
    </w:lvl>
  </w:abstractNum>
  <w:abstractNum w:abstractNumId="25" w15:restartNumberingAfterBreak="0">
    <w:nsid w:val="5B4703B2"/>
    <w:multiLevelType w:val="hybridMultilevel"/>
    <w:tmpl w:val="E258F02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6" w15:restartNumberingAfterBreak="0">
    <w:nsid w:val="5D9F606F"/>
    <w:multiLevelType w:val="multilevel"/>
    <w:tmpl w:val="BC885BC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7" w15:restartNumberingAfterBreak="0">
    <w:nsid w:val="61443343"/>
    <w:multiLevelType w:val="hybridMultilevel"/>
    <w:tmpl w:val="AC3E4896"/>
    <w:lvl w:ilvl="0" w:tplc="7618DA78">
      <w:start w:val="7"/>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8" w15:restartNumberingAfterBreak="0">
    <w:nsid w:val="645307F3"/>
    <w:multiLevelType w:val="hybridMultilevel"/>
    <w:tmpl w:val="C4EC36C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9" w15:restartNumberingAfterBreak="0">
    <w:nsid w:val="687C3114"/>
    <w:multiLevelType w:val="hybridMultilevel"/>
    <w:tmpl w:val="ED66F45E"/>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0" w15:restartNumberingAfterBreak="0">
    <w:nsid w:val="70B63609"/>
    <w:multiLevelType w:val="hybridMultilevel"/>
    <w:tmpl w:val="87240282"/>
    <w:lvl w:ilvl="0" w:tplc="1409000F">
      <w:start w:val="1"/>
      <w:numFmt w:val="decimal"/>
      <w:lvlText w:val="%1."/>
      <w:lvlJc w:val="left"/>
      <w:pPr>
        <w:ind w:left="1077" w:hanging="360"/>
      </w:pPr>
    </w:lvl>
    <w:lvl w:ilvl="1" w:tplc="14090019" w:tentative="1">
      <w:start w:val="1"/>
      <w:numFmt w:val="lowerLetter"/>
      <w:lvlText w:val="%2."/>
      <w:lvlJc w:val="left"/>
      <w:pPr>
        <w:ind w:left="1797" w:hanging="360"/>
      </w:pPr>
    </w:lvl>
    <w:lvl w:ilvl="2" w:tplc="1409001B" w:tentative="1">
      <w:start w:val="1"/>
      <w:numFmt w:val="lowerRoman"/>
      <w:lvlText w:val="%3."/>
      <w:lvlJc w:val="right"/>
      <w:pPr>
        <w:ind w:left="2517" w:hanging="180"/>
      </w:pPr>
    </w:lvl>
    <w:lvl w:ilvl="3" w:tplc="1409000F" w:tentative="1">
      <w:start w:val="1"/>
      <w:numFmt w:val="decimal"/>
      <w:lvlText w:val="%4."/>
      <w:lvlJc w:val="left"/>
      <w:pPr>
        <w:ind w:left="3237" w:hanging="360"/>
      </w:pPr>
    </w:lvl>
    <w:lvl w:ilvl="4" w:tplc="14090019" w:tentative="1">
      <w:start w:val="1"/>
      <w:numFmt w:val="lowerLetter"/>
      <w:lvlText w:val="%5."/>
      <w:lvlJc w:val="left"/>
      <w:pPr>
        <w:ind w:left="3957" w:hanging="360"/>
      </w:pPr>
    </w:lvl>
    <w:lvl w:ilvl="5" w:tplc="1409001B" w:tentative="1">
      <w:start w:val="1"/>
      <w:numFmt w:val="lowerRoman"/>
      <w:lvlText w:val="%6."/>
      <w:lvlJc w:val="right"/>
      <w:pPr>
        <w:ind w:left="4677" w:hanging="180"/>
      </w:pPr>
    </w:lvl>
    <w:lvl w:ilvl="6" w:tplc="1409000F" w:tentative="1">
      <w:start w:val="1"/>
      <w:numFmt w:val="decimal"/>
      <w:lvlText w:val="%7."/>
      <w:lvlJc w:val="left"/>
      <w:pPr>
        <w:ind w:left="5397" w:hanging="360"/>
      </w:pPr>
    </w:lvl>
    <w:lvl w:ilvl="7" w:tplc="14090019" w:tentative="1">
      <w:start w:val="1"/>
      <w:numFmt w:val="lowerLetter"/>
      <w:lvlText w:val="%8."/>
      <w:lvlJc w:val="left"/>
      <w:pPr>
        <w:ind w:left="6117" w:hanging="360"/>
      </w:pPr>
    </w:lvl>
    <w:lvl w:ilvl="8" w:tplc="1409001B" w:tentative="1">
      <w:start w:val="1"/>
      <w:numFmt w:val="lowerRoman"/>
      <w:lvlText w:val="%9."/>
      <w:lvlJc w:val="right"/>
      <w:pPr>
        <w:ind w:left="6837" w:hanging="180"/>
      </w:pPr>
    </w:lvl>
  </w:abstractNum>
  <w:abstractNum w:abstractNumId="31" w15:restartNumberingAfterBreak="0">
    <w:nsid w:val="759223D1"/>
    <w:multiLevelType w:val="hybridMultilevel"/>
    <w:tmpl w:val="768AEA92"/>
    <w:lvl w:ilvl="0" w:tplc="B798DC42">
      <w:start w:val="9"/>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32" w15:restartNumberingAfterBreak="0">
    <w:nsid w:val="7BBA61B0"/>
    <w:multiLevelType w:val="hybridMultilevel"/>
    <w:tmpl w:val="4126E3C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hint="default"/>
      </w:rPr>
    </w:lvl>
    <w:lvl w:ilvl="8" w:tplc="14090005">
      <w:start w:val="1"/>
      <w:numFmt w:val="bullet"/>
      <w:lvlText w:val=""/>
      <w:lvlJc w:val="left"/>
      <w:pPr>
        <w:ind w:left="6120" w:hanging="360"/>
      </w:pPr>
      <w:rPr>
        <w:rFonts w:ascii="Wingdings" w:hAnsi="Wingdings" w:hint="default"/>
      </w:rPr>
    </w:lvl>
  </w:abstractNum>
  <w:abstractNum w:abstractNumId="33" w15:restartNumberingAfterBreak="0">
    <w:nsid w:val="7EE86EEA"/>
    <w:multiLevelType w:val="multilevel"/>
    <w:tmpl w:val="B87AC3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F471AF3"/>
    <w:multiLevelType w:val="hybridMultilevel"/>
    <w:tmpl w:val="95823C5C"/>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num w:numId="1">
    <w:abstractNumId w:val="23"/>
  </w:num>
  <w:num w:numId="2">
    <w:abstractNumId w:val="8"/>
  </w:num>
  <w:num w:numId="3">
    <w:abstractNumId w:val="20"/>
  </w:num>
  <w:num w:numId="4">
    <w:abstractNumId w:val="33"/>
  </w:num>
  <w:num w:numId="5">
    <w:abstractNumId w:val="8"/>
  </w:num>
  <w:num w:numId="6">
    <w:abstractNumId w:val="24"/>
  </w:num>
  <w:num w:numId="7">
    <w:abstractNumId w:val="15"/>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25"/>
  </w:num>
  <w:num w:numId="13">
    <w:abstractNumId w:val="13"/>
  </w:num>
  <w:num w:numId="14">
    <w:abstractNumId w:val="14"/>
  </w:num>
  <w:num w:numId="15">
    <w:abstractNumId w:val="32"/>
  </w:num>
  <w:num w:numId="16">
    <w:abstractNumId w:val="12"/>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1"/>
  </w:num>
  <w:num w:numId="20">
    <w:abstractNumId w:val="4"/>
  </w:num>
  <w:num w:numId="21">
    <w:abstractNumId w:val="31"/>
  </w:num>
  <w:num w:numId="22">
    <w:abstractNumId w:val="6"/>
  </w:num>
  <w:num w:numId="23">
    <w:abstractNumId w:val="9"/>
  </w:num>
  <w:num w:numId="24">
    <w:abstractNumId w:val="23"/>
  </w:num>
  <w:num w:numId="25">
    <w:abstractNumId w:val="23"/>
  </w:num>
  <w:num w:numId="26">
    <w:abstractNumId w:val="23"/>
  </w:num>
  <w:num w:numId="27">
    <w:abstractNumId w:val="17"/>
  </w:num>
  <w:num w:numId="28">
    <w:abstractNumId w:val="23"/>
  </w:num>
  <w:num w:numId="29">
    <w:abstractNumId w:val="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8"/>
  </w:num>
  <w:num w:numId="35">
    <w:abstractNumId w:val="29"/>
  </w:num>
  <w:num w:numId="36">
    <w:abstractNumId w:val="5"/>
  </w:num>
  <w:num w:numId="37">
    <w:abstractNumId w:val="7"/>
  </w:num>
  <w:num w:numId="38">
    <w:abstractNumId w:val="22"/>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11"/>
  </w:num>
  <w:num w:numId="44">
    <w:abstractNumId w:val="23"/>
  </w:num>
  <w:num w:numId="45">
    <w:abstractNumId w:val="23"/>
  </w:num>
  <w:num w:numId="46">
    <w:abstractNumId w:val="26"/>
  </w:num>
  <w:num w:numId="47">
    <w:abstractNumId w:val="16"/>
  </w:num>
  <w:num w:numId="48">
    <w:abstractNumId w:val="10"/>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80"/>
    <w:rsid w:val="00000C70"/>
    <w:rsid w:val="000031EB"/>
    <w:rsid w:val="00012081"/>
    <w:rsid w:val="000203EC"/>
    <w:rsid w:val="0002136B"/>
    <w:rsid w:val="0002178B"/>
    <w:rsid w:val="00027311"/>
    <w:rsid w:val="00031D11"/>
    <w:rsid w:val="00034F09"/>
    <w:rsid w:val="00040BD8"/>
    <w:rsid w:val="00041523"/>
    <w:rsid w:val="00042E2F"/>
    <w:rsid w:val="0006030E"/>
    <w:rsid w:val="000611E6"/>
    <w:rsid w:val="00062E87"/>
    <w:rsid w:val="00063BFC"/>
    <w:rsid w:val="00065E96"/>
    <w:rsid w:val="00075E7E"/>
    <w:rsid w:val="0008703E"/>
    <w:rsid w:val="000927F4"/>
    <w:rsid w:val="000B32C0"/>
    <w:rsid w:val="000B5817"/>
    <w:rsid w:val="000B5B33"/>
    <w:rsid w:val="000E549F"/>
    <w:rsid w:val="000F013E"/>
    <w:rsid w:val="000F774C"/>
    <w:rsid w:val="00122F01"/>
    <w:rsid w:val="00123161"/>
    <w:rsid w:val="00126554"/>
    <w:rsid w:val="00135458"/>
    <w:rsid w:val="00136404"/>
    <w:rsid w:val="00146008"/>
    <w:rsid w:val="00146EF5"/>
    <w:rsid w:val="00157EB4"/>
    <w:rsid w:val="0017346C"/>
    <w:rsid w:val="00176FCC"/>
    <w:rsid w:val="00182D31"/>
    <w:rsid w:val="00183742"/>
    <w:rsid w:val="00185B8B"/>
    <w:rsid w:val="001B7433"/>
    <w:rsid w:val="001D3D2C"/>
    <w:rsid w:val="001D40EF"/>
    <w:rsid w:val="001D6D14"/>
    <w:rsid w:val="001F66B3"/>
    <w:rsid w:val="00207CCE"/>
    <w:rsid w:val="002120DB"/>
    <w:rsid w:val="0022551A"/>
    <w:rsid w:val="00227A04"/>
    <w:rsid w:val="0023129F"/>
    <w:rsid w:val="0024187E"/>
    <w:rsid w:val="00243F99"/>
    <w:rsid w:val="00244492"/>
    <w:rsid w:val="0024473C"/>
    <w:rsid w:val="00246DF0"/>
    <w:rsid w:val="00255DBB"/>
    <w:rsid w:val="002720BC"/>
    <w:rsid w:val="00281ADC"/>
    <w:rsid w:val="00282EFA"/>
    <w:rsid w:val="002A6F69"/>
    <w:rsid w:val="002B2A5D"/>
    <w:rsid w:val="002C5795"/>
    <w:rsid w:val="002D0EE3"/>
    <w:rsid w:val="002D1EEE"/>
    <w:rsid w:val="002D2053"/>
    <w:rsid w:val="002D28BD"/>
    <w:rsid w:val="002F47F6"/>
    <w:rsid w:val="003003E7"/>
    <w:rsid w:val="003079EC"/>
    <w:rsid w:val="003169F3"/>
    <w:rsid w:val="0032235A"/>
    <w:rsid w:val="003260CE"/>
    <w:rsid w:val="003505B5"/>
    <w:rsid w:val="00353707"/>
    <w:rsid w:val="00362B67"/>
    <w:rsid w:val="0039300C"/>
    <w:rsid w:val="003A72CC"/>
    <w:rsid w:val="003D0277"/>
    <w:rsid w:val="003E6D68"/>
    <w:rsid w:val="003F2E4A"/>
    <w:rsid w:val="003F4D43"/>
    <w:rsid w:val="003F5CBA"/>
    <w:rsid w:val="00403385"/>
    <w:rsid w:val="004039F0"/>
    <w:rsid w:val="00406882"/>
    <w:rsid w:val="00412AC9"/>
    <w:rsid w:val="00414C8B"/>
    <w:rsid w:val="004514F1"/>
    <w:rsid w:val="00471B29"/>
    <w:rsid w:val="004748C5"/>
    <w:rsid w:val="004B773C"/>
    <w:rsid w:val="004C5705"/>
    <w:rsid w:val="004C65DC"/>
    <w:rsid w:val="004D594D"/>
    <w:rsid w:val="004E5880"/>
    <w:rsid w:val="004E596D"/>
    <w:rsid w:val="00537FD8"/>
    <w:rsid w:val="00543DDF"/>
    <w:rsid w:val="0057489D"/>
    <w:rsid w:val="00581E35"/>
    <w:rsid w:val="005A162C"/>
    <w:rsid w:val="005B3C34"/>
    <w:rsid w:val="005B5BB8"/>
    <w:rsid w:val="005C449B"/>
    <w:rsid w:val="005C4E13"/>
    <w:rsid w:val="005D1C0F"/>
    <w:rsid w:val="005D2925"/>
    <w:rsid w:val="005E2A73"/>
    <w:rsid w:val="005E31A1"/>
    <w:rsid w:val="006010B0"/>
    <w:rsid w:val="00603180"/>
    <w:rsid w:val="00612E37"/>
    <w:rsid w:val="00626C58"/>
    <w:rsid w:val="006273DE"/>
    <w:rsid w:val="006345BB"/>
    <w:rsid w:val="00666767"/>
    <w:rsid w:val="00667DEA"/>
    <w:rsid w:val="00677D22"/>
    <w:rsid w:val="006966E8"/>
    <w:rsid w:val="006C2F69"/>
    <w:rsid w:val="00731F6D"/>
    <w:rsid w:val="007416B7"/>
    <w:rsid w:val="007507B7"/>
    <w:rsid w:val="00757ADB"/>
    <w:rsid w:val="0076652E"/>
    <w:rsid w:val="007718E0"/>
    <w:rsid w:val="007760A9"/>
    <w:rsid w:val="00776B33"/>
    <w:rsid w:val="00787D97"/>
    <w:rsid w:val="007F0BC5"/>
    <w:rsid w:val="007F4D8B"/>
    <w:rsid w:val="00801F56"/>
    <w:rsid w:val="00812C36"/>
    <w:rsid w:val="00817B3E"/>
    <w:rsid w:val="008232C9"/>
    <w:rsid w:val="00835BE6"/>
    <w:rsid w:val="00840C44"/>
    <w:rsid w:val="00842F60"/>
    <w:rsid w:val="00844E64"/>
    <w:rsid w:val="00850CF8"/>
    <w:rsid w:val="00852715"/>
    <w:rsid w:val="0085521A"/>
    <w:rsid w:val="00862F17"/>
    <w:rsid w:val="00880C41"/>
    <w:rsid w:val="00883C5B"/>
    <w:rsid w:val="008A48B9"/>
    <w:rsid w:val="008B6F0B"/>
    <w:rsid w:val="008C43BD"/>
    <w:rsid w:val="008C4AE7"/>
    <w:rsid w:val="008C5CB1"/>
    <w:rsid w:val="008F0974"/>
    <w:rsid w:val="008F4908"/>
    <w:rsid w:val="008F7D24"/>
    <w:rsid w:val="009063A2"/>
    <w:rsid w:val="00936DBC"/>
    <w:rsid w:val="009574DA"/>
    <w:rsid w:val="009602D3"/>
    <w:rsid w:val="00963E93"/>
    <w:rsid w:val="00964E2B"/>
    <w:rsid w:val="00970FCE"/>
    <w:rsid w:val="009A355B"/>
    <w:rsid w:val="009A7073"/>
    <w:rsid w:val="009B6F6D"/>
    <w:rsid w:val="009E2D9C"/>
    <w:rsid w:val="009F19E5"/>
    <w:rsid w:val="009F3896"/>
    <w:rsid w:val="009F3D91"/>
    <w:rsid w:val="009F62D5"/>
    <w:rsid w:val="00A0090B"/>
    <w:rsid w:val="00A00B90"/>
    <w:rsid w:val="00A0185D"/>
    <w:rsid w:val="00A01D43"/>
    <w:rsid w:val="00A11B32"/>
    <w:rsid w:val="00A22294"/>
    <w:rsid w:val="00A30035"/>
    <w:rsid w:val="00A4422B"/>
    <w:rsid w:val="00A44598"/>
    <w:rsid w:val="00A53BF3"/>
    <w:rsid w:val="00A57014"/>
    <w:rsid w:val="00A76A8D"/>
    <w:rsid w:val="00A84457"/>
    <w:rsid w:val="00A91694"/>
    <w:rsid w:val="00AA7F67"/>
    <w:rsid w:val="00AB2128"/>
    <w:rsid w:val="00AE452E"/>
    <w:rsid w:val="00AF2F55"/>
    <w:rsid w:val="00AF5529"/>
    <w:rsid w:val="00B00874"/>
    <w:rsid w:val="00B057A4"/>
    <w:rsid w:val="00B05DBE"/>
    <w:rsid w:val="00B073AB"/>
    <w:rsid w:val="00B07712"/>
    <w:rsid w:val="00B12562"/>
    <w:rsid w:val="00B17898"/>
    <w:rsid w:val="00B351A9"/>
    <w:rsid w:val="00B35778"/>
    <w:rsid w:val="00B52158"/>
    <w:rsid w:val="00B62B3C"/>
    <w:rsid w:val="00B650BD"/>
    <w:rsid w:val="00B66905"/>
    <w:rsid w:val="00B67352"/>
    <w:rsid w:val="00B96109"/>
    <w:rsid w:val="00BA75A8"/>
    <w:rsid w:val="00BB1E95"/>
    <w:rsid w:val="00BC64B7"/>
    <w:rsid w:val="00BE1AEA"/>
    <w:rsid w:val="00C06992"/>
    <w:rsid w:val="00C14CE4"/>
    <w:rsid w:val="00C16536"/>
    <w:rsid w:val="00C27248"/>
    <w:rsid w:val="00C27677"/>
    <w:rsid w:val="00C30DD9"/>
    <w:rsid w:val="00C33498"/>
    <w:rsid w:val="00C41446"/>
    <w:rsid w:val="00C47B83"/>
    <w:rsid w:val="00C60EB7"/>
    <w:rsid w:val="00C76D65"/>
    <w:rsid w:val="00C81EB5"/>
    <w:rsid w:val="00C95BB7"/>
    <w:rsid w:val="00CC2C95"/>
    <w:rsid w:val="00CC37BE"/>
    <w:rsid w:val="00CD3B69"/>
    <w:rsid w:val="00CD71A8"/>
    <w:rsid w:val="00CE00D6"/>
    <w:rsid w:val="00CE07E5"/>
    <w:rsid w:val="00CF138B"/>
    <w:rsid w:val="00CF62E5"/>
    <w:rsid w:val="00D201D4"/>
    <w:rsid w:val="00D20E9D"/>
    <w:rsid w:val="00D31BBA"/>
    <w:rsid w:val="00D431DB"/>
    <w:rsid w:val="00D43647"/>
    <w:rsid w:val="00D53203"/>
    <w:rsid w:val="00D70EBA"/>
    <w:rsid w:val="00D74540"/>
    <w:rsid w:val="00D81060"/>
    <w:rsid w:val="00D811C6"/>
    <w:rsid w:val="00D81E86"/>
    <w:rsid w:val="00D83731"/>
    <w:rsid w:val="00DA5AC5"/>
    <w:rsid w:val="00DC23FA"/>
    <w:rsid w:val="00DC7D6E"/>
    <w:rsid w:val="00DD5F68"/>
    <w:rsid w:val="00DE2D24"/>
    <w:rsid w:val="00DF21D3"/>
    <w:rsid w:val="00DF3207"/>
    <w:rsid w:val="00DF53DE"/>
    <w:rsid w:val="00DF54B5"/>
    <w:rsid w:val="00E20266"/>
    <w:rsid w:val="00E2639E"/>
    <w:rsid w:val="00E338DD"/>
    <w:rsid w:val="00E423D5"/>
    <w:rsid w:val="00E544B3"/>
    <w:rsid w:val="00E6048F"/>
    <w:rsid w:val="00E6732E"/>
    <w:rsid w:val="00E73E4E"/>
    <w:rsid w:val="00E74DB3"/>
    <w:rsid w:val="00E86064"/>
    <w:rsid w:val="00E97139"/>
    <w:rsid w:val="00E9788F"/>
    <w:rsid w:val="00EA0E25"/>
    <w:rsid w:val="00EA6A38"/>
    <w:rsid w:val="00EB13F2"/>
    <w:rsid w:val="00EC5242"/>
    <w:rsid w:val="00ED48A6"/>
    <w:rsid w:val="00EE1E09"/>
    <w:rsid w:val="00EE3929"/>
    <w:rsid w:val="00EF5064"/>
    <w:rsid w:val="00F03178"/>
    <w:rsid w:val="00F0563B"/>
    <w:rsid w:val="00F16216"/>
    <w:rsid w:val="00F25FEE"/>
    <w:rsid w:val="00F35552"/>
    <w:rsid w:val="00F44971"/>
    <w:rsid w:val="00F4541A"/>
    <w:rsid w:val="00F50B90"/>
    <w:rsid w:val="00F61123"/>
    <w:rsid w:val="00F71305"/>
    <w:rsid w:val="00F71979"/>
    <w:rsid w:val="00F81F6F"/>
    <w:rsid w:val="00F8779E"/>
    <w:rsid w:val="00FA761C"/>
    <w:rsid w:val="00FB10E7"/>
    <w:rsid w:val="00FB68B4"/>
    <w:rsid w:val="00FC191D"/>
    <w:rsid w:val="00FC2745"/>
    <w:rsid w:val="00FC57AA"/>
    <w:rsid w:val="00FC7889"/>
    <w:rsid w:val="00FC79DB"/>
    <w:rsid w:val="00FD13CD"/>
    <w:rsid w:val="00FD1FF9"/>
    <w:rsid w:val="00FF1BD6"/>
    <w:rsid w:val="00FF3894"/>
    <w:rsid w:val="00FF5623"/>
    <w:rsid w:val="00FF6F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E8D22BF"/>
  <w14:defaultImageDpi w14:val="96"/>
  <w15:docId w15:val="{322C8CA0-BE5D-4EA8-8BB2-A891C411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12"/>
    <w:pPr>
      <w:spacing w:before="120" w:after="120" w:line="276" w:lineRule="auto"/>
      <w:ind w:left="357"/>
      <w:jc w:val="both"/>
    </w:pPr>
    <w:rPr>
      <w:rFonts w:eastAsia="Times New Roman"/>
      <w:lang w:eastAsia="en-US"/>
    </w:rPr>
  </w:style>
  <w:style w:type="paragraph" w:styleId="Heading2">
    <w:name w:val="heading 2"/>
    <w:basedOn w:val="ListParagraph"/>
    <w:next w:val="Normal"/>
    <w:link w:val="Heading2Char"/>
    <w:uiPriority w:val="9"/>
    <w:unhideWhenUsed/>
    <w:qFormat/>
    <w:rsid w:val="00034F09"/>
    <w:pPr>
      <w:keepNext/>
      <w:numPr>
        <w:numId w:val="1"/>
      </w:numPr>
      <w:spacing w:line="360" w:lineRule="auto"/>
      <w:outlineLvl w:val="1"/>
    </w:pPr>
    <w:rPr>
      <w:b/>
      <w:bCs/>
      <w:color w:val="40838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880"/>
    <w:rPr>
      <w:rFonts w:cs="Times New Roman"/>
      <w:color w:val="0000FF"/>
      <w:u w:val="single"/>
    </w:rPr>
  </w:style>
  <w:style w:type="paragraph" w:styleId="ListParagraph">
    <w:name w:val="List Paragraph"/>
    <w:aliases w:val="Numbered List,Rec para,Dot pt,F5 List Paragraph,List Paragraph1,No Spacing1,List Paragraph Char Char Char,Indicator Text,Numbered Para 1,Colorful List - Accent 11,Bullet 1,MAIN CONTENT,List Paragraph12,List Paragraph2,Normal numbered,L,列"/>
    <w:basedOn w:val="Normal"/>
    <w:link w:val="ListParagraphChar"/>
    <w:uiPriority w:val="34"/>
    <w:qFormat/>
    <w:rsid w:val="004E5880"/>
    <w:pPr>
      <w:ind w:left="720"/>
    </w:pPr>
  </w:style>
  <w:style w:type="character" w:styleId="FollowedHyperlink">
    <w:name w:val="FollowedHyperlink"/>
    <w:basedOn w:val="DefaultParagraphFont"/>
    <w:uiPriority w:val="99"/>
    <w:semiHidden/>
    <w:unhideWhenUsed/>
    <w:rsid w:val="004E5880"/>
    <w:rPr>
      <w:rFonts w:cs="Times New Roman"/>
      <w:color w:val="954F72" w:themeColor="followedHyperlink"/>
      <w:u w:val="single"/>
    </w:rPr>
  </w:style>
  <w:style w:type="paragraph" w:styleId="NormalWeb">
    <w:name w:val="Normal (Web)"/>
    <w:basedOn w:val="Normal"/>
    <w:uiPriority w:val="99"/>
    <w:unhideWhenUsed/>
    <w:rsid w:val="004E5880"/>
    <w:rPr>
      <w:rFonts w:ascii="Times New Roman" w:hAnsi="Times New Roman"/>
      <w:sz w:val="24"/>
      <w:szCs w:val="24"/>
    </w:rPr>
  </w:style>
  <w:style w:type="character" w:styleId="UnresolvedMention">
    <w:name w:val="Unresolved Mention"/>
    <w:basedOn w:val="DefaultParagraphFont"/>
    <w:uiPriority w:val="99"/>
    <w:semiHidden/>
    <w:unhideWhenUsed/>
    <w:rsid w:val="004E5880"/>
    <w:rPr>
      <w:rFonts w:cs="Times New Roman"/>
      <w:color w:val="605E5C"/>
      <w:shd w:val="clear" w:color="auto" w:fill="E1DFDD"/>
    </w:rPr>
  </w:style>
  <w:style w:type="paragraph" w:styleId="Header">
    <w:name w:val="header"/>
    <w:basedOn w:val="Normal"/>
    <w:link w:val="HeaderChar"/>
    <w:uiPriority w:val="99"/>
    <w:unhideWhenUsed/>
    <w:rsid w:val="00666767"/>
    <w:pPr>
      <w:tabs>
        <w:tab w:val="center" w:pos="4513"/>
        <w:tab w:val="right" w:pos="9026"/>
      </w:tabs>
    </w:pPr>
  </w:style>
  <w:style w:type="character" w:customStyle="1" w:styleId="HeaderChar">
    <w:name w:val="Header Char"/>
    <w:basedOn w:val="DefaultParagraphFont"/>
    <w:link w:val="Header"/>
    <w:uiPriority w:val="99"/>
    <w:locked/>
    <w:rsid w:val="00666767"/>
    <w:rPr>
      <w:rFonts w:cs="Times New Roman"/>
    </w:rPr>
  </w:style>
  <w:style w:type="paragraph" w:styleId="Footer">
    <w:name w:val="footer"/>
    <w:basedOn w:val="Normal"/>
    <w:link w:val="FooterChar"/>
    <w:uiPriority w:val="99"/>
    <w:unhideWhenUsed/>
    <w:rsid w:val="00666767"/>
    <w:pPr>
      <w:tabs>
        <w:tab w:val="center" w:pos="4513"/>
        <w:tab w:val="right" w:pos="9026"/>
      </w:tabs>
    </w:pPr>
  </w:style>
  <w:style w:type="character" w:customStyle="1" w:styleId="FooterChar">
    <w:name w:val="Footer Char"/>
    <w:basedOn w:val="DefaultParagraphFont"/>
    <w:link w:val="Footer"/>
    <w:uiPriority w:val="99"/>
    <w:locked/>
    <w:rsid w:val="00666767"/>
    <w:rPr>
      <w:rFonts w:cs="Times New Roman"/>
    </w:rPr>
  </w:style>
  <w:style w:type="character" w:customStyle="1" w:styleId="ListParagraphChar">
    <w:name w:val="List Paragraph Char"/>
    <w:aliases w:val="Numbered List Char,Rec para Char,Dot pt Char,F5 List Paragraph Char,List Paragraph1 Char,No Spacing1 Char,List Paragraph Char Char Char Char,Indicator Text Char,Numbered Para 1 Char,Colorful List - Accent 11 Char,Bullet 1 Char,L Char"/>
    <w:link w:val="ListParagraph"/>
    <w:uiPriority w:val="34"/>
    <w:locked/>
    <w:rsid w:val="002720BC"/>
  </w:style>
  <w:style w:type="character" w:styleId="Emphasis">
    <w:name w:val="Emphasis"/>
    <w:basedOn w:val="DefaultParagraphFont"/>
    <w:uiPriority w:val="20"/>
    <w:qFormat/>
    <w:rsid w:val="00146EF5"/>
    <w:rPr>
      <w:rFonts w:cs="Times New Roman"/>
      <w:i/>
    </w:rPr>
  </w:style>
  <w:style w:type="paragraph" w:styleId="BalloonText">
    <w:name w:val="Balloon Text"/>
    <w:basedOn w:val="Normal"/>
    <w:link w:val="BalloonTextChar"/>
    <w:uiPriority w:val="99"/>
    <w:semiHidden/>
    <w:unhideWhenUsed/>
    <w:rsid w:val="00D81E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81E86"/>
    <w:rPr>
      <w:rFonts w:ascii="Segoe UI" w:hAnsi="Segoe UI" w:cs="Segoe UI"/>
      <w:sz w:val="18"/>
      <w:szCs w:val="18"/>
    </w:rPr>
  </w:style>
  <w:style w:type="character" w:styleId="Strong">
    <w:name w:val="Strong"/>
    <w:basedOn w:val="DefaultParagraphFont"/>
    <w:uiPriority w:val="22"/>
    <w:qFormat/>
    <w:rsid w:val="00D81E86"/>
    <w:rPr>
      <w:rFonts w:cs="Times New Roman"/>
      <w:b/>
    </w:rPr>
  </w:style>
  <w:style w:type="paragraph" w:customStyle="1" w:styleId="ydpa5e651ccmsonormal">
    <w:name w:val="ydpa5e651ccmsonormal"/>
    <w:basedOn w:val="Normal"/>
    <w:rsid w:val="0085521A"/>
    <w:pPr>
      <w:spacing w:before="100" w:beforeAutospacing="1" w:after="100" w:afterAutospacing="1" w:line="240" w:lineRule="auto"/>
    </w:pPr>
    <w:rPr>
      <w:rFonts w:ascii="Calibri" w:hAnsi="Calibri" w:cs="Calibri"/>
    </w:rPr>
  </w:style>
  <w:style w:type="paragraph" w:customStyle="1" w:styleId="ng-binding">
    <w:name w:val="ng-binding"/>
    <w:basedOn w:val="Normal"/>
    <w:rsid w:val="00E20266"/>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9574DA"/>
    <w:rPr>
      <w:sz w:val="16"/>
      <w:szCs w:val="16"/>
    </w:rPr>
  </w:style>
  <w:style w:type="paragraph" w:styleId="CommentText">
    <w:name w:val="annotation text"/>
    <w:basedOn w:val="Normal"/>
    <w:link w:val="CommentTextChar"/>
    <w:uiPriority w:val="99"/>
    <w:unhideWhenUsed/>
    <w:rsid w:val="009574DA"/>
    <w:pPr>
      <w:spacing w:line="240" w:lineRule="auto"/>
    </w:pPr>
    <w:rPr>
      <w:sz w:val="20"/>
      <w:szCs w:val="20"/>
    </w:rPr>
  </w:style>
  <w:style w:type="character" w:customStyle="1" w:styleId="CommentTextChar">
    <w:name w:val="Comment Text Char"/>
    <w:basedOn w:val="DefaultParagraphFont"/>
    <w:link w:val="CommentText"/>
    <w:uiPriority w:val="99"/>
    <w:rsid w:val="009574DA"/>
    <w:rPr>
      <w:sz w:val="20"/>
      <w:szCs w:val="20"/>
    </w:rPr>
  </w:style>
  <w:style w:type="paragraph" w:styleId="CommentSubject">
    <w:name w:val="annotation subject"/>
    <w:basedOn w:val="CommentText"/>
    <w:next w:val="CommentText"/>
    <w:link w:val="CommentSubjectChar"/>
    <w:uiPriority w:val="99"/>
    <w:semiHidden/>
    <w:unhideWhenUsed/>
    <w:rsid w:val="009574DA"/>
    <w:rPr>
      <w:b/>
      <w:bCs/>
    </w:rPr>
  </w:style>
  <w:style w:type="character" w:customStyle="1" w:styleId="CommentSubjectChar">
    <w:name w:val="Comment Subject Char"/>
    <w:basedOn w:val="CommentTextChar"/>
    <w:link w:val="CommentSubject"/>
    <w:uiPriority w:val="99"/>
    <w:semiHidden/>
    <w:rsid w:val="009574DA"/>
    <w:rPr>
      <w:b/>
      <w:bCs/>
      <w:sz w:val="20"/>
      <w:szCs w:val="20"/>
    </w:rPr>
  </w:style>
  <w:style w:type="character" w:customStyle="1" w:styleId="Heading2Char">
    <w:name w:val="Heading 2 Char"/>
    <w:basedOn w:val="DefaultParagraphFont"/>
    <w:link w:val="Heading2"/>
    <w:uiPriority w:val="9"/>
    <w:rsid w:val="00034F09"/>
    <w:rPr>
      <w:rFonts w:eastAsia="Times New Roman"/>
      <w:b/>
      <w:bCs/>
      <w:color w:val="408386"/>
      <w:sz w:val="24"/>
      <w:szCs w:val="24"/>
      <w:lang w:eastAsia="en-US"/>
    </w:rPr>
  </w:style>
  <w:style w:type="paragraph" w:styleId="Revision">
    <w:name w:val="Revision"/>
    <w:hidden/>
    <w:uiPriority w:val="99"/>
    <w:semiHidden/>
    <w:rsid w:val="00817B3E"/>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8303">
      <w:bodyDiv w:val="1"/>
      <w:marLeft w:val="0"/>
      <w:marRight w:val="0"/>
      <w:marTop w:val="0"/>
      <w:marBottom w:val="0"/>
      <w:divBdr>
        <w:top w:val="none" w:sz="0" w:space="0" w:color="auto"/>
        <w:left w:val="none" w:sz="0" w:space="0" w:color="auto"/>
        <w:bottom w:val="none" w:sz="0" w:space="0" w:color="auto"/>
        <w:right w:val="none" w:sz="0" w:space="0" w:color="auto"/>
      </w:divBdr>
    </w:div>
    <w:div w:id="487672443">
      <w:bodyDiv w:val="1"/>
      <w:marLeft w:val="0"/>
      <w:marRight w:val="0"/>
      <w:marTop w:val="0"/>
      <w:marBottom w:val="0"/>
      <w:divBdr>
        <w:top w:val="none" w:sz="0" w:space="0" w:color="auto"/>
        <w:left w:val="none" w:sz="0" w:space="0" w:color="auto"/>
        <w:bottom w:val="none" w:sz="0" w:space="0" w:color="auto"/>
        <w:right w:val="none" w:sz="0" w:space="0" w:color="auto"/>
      </w:divBdr>
    </w:div>
    <w:div w:id="499197474">
      <w:bodyDiv w:val="1"/>
      <w:marLeft w:val="0"/>
      <w:marRight w:val="0"/>
      <w:marTop w:val="0"/>
      <w:marBottom w:val="0"/>
      <w:divBdr>
        <w:top w:val="none" w:sz="0" w:space="0" w:color="auto"/>
        <w:left w:val="none" w:sz="0" w:space="0" w:color="auto"/>
        <w:bottom w:val="none" w:sz="0" w:space="0" w:color="auto"/>
        <w:right w:val="none" w:sz="0" w:space="0" w:color="auto"/>
      </w:divBdr>
    </w:div>
    <w:div w:id="533687497">
      <w:bodyDiv w:val="1"/>
      <w:marLeft w:val="0"/>
      <w:marRight w:val="0"/>
      <w:marTop w:val="0"/>
      <w:marBottom w:val="0"/>
      <w:divBdr>
        <w:top w:val="none" w:sz="0" w:space="0" w:color="auto"/>
        <w:left w:val="none" w:sz="0" w:space="0" w:color="auto"/>
        <w:bottom w:val="none" w:sz="0" w:space="0" w:color="auto"/>
        <w:right w:val="none" w:sz="0" w:space="0" w:color="auto"/>
      </w:divBdr>
    </w:div>
    <w:div w:id="565190182">
      <w:bodyDiv w:val="1"/>
      <w:marLeft w:val="0"/>
      <w:marRight w:val="0"/>
      <w:marTop w:val="0"/>
      <w:marBottom w:val="0"/>
      <w:divBdr>
        <w:top w:val="none" w:sz="0" w:space="0" w:color="auto"/>
        <w:left w:val="none" w:sz="0" w:space="0" w:color="auto"/>
        <w:bottom w:val="none" w:sz="0" w:space="0" w:color="auto"/>
        <w:right w:val="none" w:sz="0" w:space="0" w:color="auto"/>
      </w:divBdr>
    </w:div>
    <w:div w:id="566846827">
      <w:bodyDiv w:val="1"/>
      <w:marLeft w:val="0"/>
      <w:marRight w:val="0"/>
      <w:marTop w:val="0"/>
      <w:marBottom w:val="0"/>
      <w:divBdr>
        <w:top w:val="none" w:sz="0" w:space="0" w:color="auto"/>
        <w:left w:val="none" w:sz="0" w:space="0" w:color="auto"/>
        <w:bottom w:val="none" w:sz="0" w:space="0" w:color="auto"/>
        <w:right w:val="none" w:sz="0" w:space="0" w:color="auto"/>
      </w:divBdr>
    </w:div>
    <w:div w:id="716781338">
      <w:bodyDiv w:val="1"/>
      <w:marLeft w:val="0"/>
      <w:marRight w:val="0"/>
      <w:marTop w:val="0"/>
      <w:marBottom w:val="0"/>
      <w:divBdr>
        <w:top w:val="none" w:sz="0" w:space="0" w:color="auto"/>
        <w:left w:val="none" w:sz="0" w:space="0" w:color="auto"/>
        <w:bottom w:val="none" w:sz="0" w:space="0" w:color="auto"/>
        <w:right w:val="none" w:sz="0" w:space="0" w:color="auto"/>
      </w:divBdr>
    </w:div>
    <w:div w:id="757749964">
      <w:bodyDiv w:val="1"/>
      <w:marLeft w:val="0"/>
      <w:marRight w:val="0"/>
      <w:marTop w:val="0"/>
      <w:marBottom w:val="0"/>
      <w:divBdr>
        <w:top w:val="none" w:sz="0" w:space="0" w:color="auto"/>
        <w:left w:val="none" w:sz="0" w:space="0" w:color="auto"/>
        <w:bottom w:val="none" w:sz="0" w:space="0" w:color="auto"/>
        <w:right w:val="none" w:sz="0" w:space="0" w:color="auto"/>
      </w:divBdr>
    </w:div>
    <w:div w:id="871457137">
      <w:bodyDiv w:val="1"/>
      <w:marLeft w:val="0"/>
      <w:marRight w:val="0"/>
      <w:marTop w:val="0"/>
      <w:marBottom w:val="0"/>
      <w:divBdr>
        <w:top w:val="none" w:sz="0" w:space="0" w:color="auto"/>
        <w:left w:val="none" w:sz="0" w:space="0" w:color="auto"/>
        <w:bottom w:val="none" w:sz="0" w:space="0" w:color="auto"/>
        <w:right w:val="none" w:sz="0" w:space="0" w:color="auto"/>
      </w:divBdr>
    </w:div>
    <w:div w:id="1003240148">
      <w:bodyDiv w:val="1"/>
      <w:marLeft w:val="0"/>
      <w:marRight w:val="0"/>
      <w:marTop w:val="0"/>
      <w:marBottom w:val="0"/>
      <w:divBdr>
        <w:top w:val="none" w:sz="0" w:space="0" w:color="auto"/>
        <w:left w:val="none" w:sz="0" w:space="0" w:color="auto"/>
        <w:bottom w:val="none" w:sz="0" w:space="0" w:color="auto"/>
        <w:right w:val="none" w:sz="0" w:space="0" w:color="auto"/>
      </w:divBdr>
    </w:div>
    <w:div w:id="1145128385">
      <w:bodyDiv w:val="1"/>
      <w:marLeft w:val="0"/>
      <w:marRight w:val="0"/>
      <w:marTop w:val="0"/>
      <w:marBottom w:val="0"/>
      <w:divBdr>
        <w:top w:val="none" w:sz="0" w:space="0" w:color="auto"/>
        <w:left w:val="none" w:sz="0" w:space="0" w:color="auto"/>
        <w:bottom w:val="none" w:sz="0" w:space="0" w:color="auto"/>
        <w:right w:val="none" w:sz="0" w:space="0" w:color="auto"/>
      </w:divBdr>
    </w:div>
    <w:div w:id="1151797431">
      <w:bodyDiv w:val="1"/>
      <w:marLeft w:val="0"/>
      <w:marRight w:val="0"/>
      <w:marTop w:val="0"/>
      <w:marBottom w:val="0"/>
      <w:divBdr>
        <w:top w:val="none" w:sz="0" w:space="0" w:color="auto"/>
        <w:left w:val="none" w:sz="0" w:space="0" w:color="auto"/>
        <w:bottom w:val="none" w:sz="0" w:space="0" w:color="auto"/>
        <w:right w:val="none" w:sz="0" w:space="0" w:color="auto"/>
      </w:divBdr>
      <w:divsChild>
        <w:div w:id="291714768">
          <w:marLeft w:val="0"/>
          <w:marRight w:val="300"/>
          <w:marTop w:val="0"/>
          <w:marBottom w:val="0"/>
          <w:divBdr>
            <w:top w:val="none" w:sz="0" w:space="0" w:color="auto"/>
            <w:left w:val="none" w:sz="0" w:space="0" w:color="auto"/>
            <w:bottom w:val="none" w:sz="0" w:space="0" w:color="auto"/>
            <w:right w:val="none" w:sz="0" w:space="0" w:color="auto"/>
          </w:divBdr>
        </w:div>
        <w:div w:id="171185369">
          <w:marLeft w:val="0"/>
          <w:marRight w:val="300"/>
          <w:marTop w:val="0"/>
          <w:marBottom w:val="0"/>
          <w:divBdr>
            <w:top w:val="none" w:sz="0" w:space="0" w:color="auto"/>
            <w:left w:val="none" w:sz="0" w:space="0" w:color="auto"/>
            <w:bottom w:val="none" w:sz="0" w:space="0" w:color="auto"/>
            <w:right w:val="none" w:sz="0" w:space="0" w:color="auto"/>
          </w:divBdr>
        </w:div>
      </w:divsChild>
    </w:div>
    <w:div w:id="1478182294">
      <w:bodyDiv w:val="1"/>
      <w:marLeft w:val="0"/>
      <w:marRight w:val="0"/>
      <w:marTop w:val="0"/>
      <w:marBottom w:val="0"/>
      <w:divBdr>
        <w:top w:val="none" w:sz="0" w:space="0" w:color="auto"/>
        <w:left w:val="none" w:sz="0" w:space="0" w:color="auto"/>
        <w:bottom w:val="none" w:sz="0" w:space="0" w:color="auto"/>
        <w:right w:val="none" w:sz="0" w:space="0" w:color="auto"/>
      </w:divBdr>
    </w:div>
    <w:div w:id="1511481148">
      <w:bodyDiv w:val="1"/>
      <w:marLeft w:val="0"/>
      <w:marRight w:val="0"/>
      <w:marTop w:val="0"/>
      <w:marBottom w:val="0"/>
      <w:divBdr>
        <w:top w:val="none" w:sz="0" w:space="0" w:color="auto"/>
        <w:left w:val="none" w:sz="0" w:space="0" w:color="auto"/>
        <w:bottom w:val="none" w:sz="0" w:space="0" w:color="auto"/>
        <w:right w:val="none" w:sz="0" w:space="0" w:color="auto"/>
      </w:divBdr>
    </w:div>
    <w:div w:id="1531724154">
      <w:marLeft w:val="0"/>
      <w:marRight w:val="0"/>
      <w:marTop w:val="0"/>
      <w:marBottom w:val="0"/>
      <w:divBdr>
        <w:top w:val="none" w:sz="0" w:space="0" w:color="auto"/>
        <w:left w:val="none" w:sz="0" w:space="0" w:color="auto"/>
        <w:bottom w:val="none" w:sz="0" w:space="0" w:color="auto"/>
        <w:right w:val="none" w:sz="0" w:space="0" w:color="auto"/>
      </w:divBdr>
    </w:div>
    <w:div w:id="1531724155">
      <w:marLeft w:val="0"/>
      <w:marRight w:val="0"/>
      <w:marTop w:val="0"/>
      <w:marBottom w:val="0"/>
      <w:divBdr>
        <w:top w:val="none" w:sz="0" w:space="0" w:color="auto"/>
        <w:left w:val="none" w:sz="0" w:space="0" w:color="auto"/>
        <w:bottom w:val="none" w:sz="0" w:space="0" w:color="auto"/>
        <w:right w:val="none" w:sz="0" w:space="0" w:color="auto"/>
      </w:divBdr>
    </w:div>
    <w:div w:id="1531724156">
      <w:marLeft w:val="0"/>
      <w:marRight w:val="0"/>
      <w:marTop w:val="0"/>
      <w:marBottom w:val="0"/>
      <w:divBdr>
        <w:top w:val="none" w:sz="0" w:space="0" w:color="auto"/>
        <w:left w:val="none" w:sz="0" w:space="0" w:color="auto"/>
        <w:bottom w:val="none" w:sz="0" w:space="0" w:color="auto"/>
        <w:right w:val="none" w:sz="0" w:space="0" w:color="auto"/>
      </w:divBdr>
    </w:div>
    <w:div w:id="1531724157">
      <w:marLeft w:val="0"/>
      <w:marRight w:val="0"/>
      <w:marTop w:val="0"/>
      <w:marBottom w:val="0"/>
      <w:divBdr>
        <w:top w:val="none" w:sz="0" w:space="0" w:color="auto"/>
        <w:left w:val="none" w:sz="0" w:space="0" w:color="auto"/>
        <w:bottom w:val="none" w:sz="0" w:space="0" w:color="auto"/>
        <w:right w:val="none" w:sz="0" w:space="0" w:color="auto"/>
      </w:divBdr>
    </w:div>
    <w:div w:id="1531724158">
      <w:marLeft w:val="0"/>
      <w:marRight w:val="0"/>
      <w:marTop w:val="0"/>
      <w:marBottom w:val="0"/>
      <w:divBdr>
        <w:top w:val="none" w:sz="0" w:space="0" w:color="auto"/>
        <w:left w:val="none" w:sz="0" w:space="0" w:color="auto"/>
        <w:bottom w:val="none" w:sz="0" w:space="0" w:color="auto"/>
        <w:right w:val="none" w:sz="0" w:space="0" w:color="auto"/>
      </w:divBdr>
    </w:div>
    <w:div w:id="1531724159">
      <w:marLeft w:val="0"/>
      <w:marRight w:val="0"/>
      <w:marTop w:val="0"/>
      <w:marBottom w:val="0"/>
      <w:divBdr>
        <w:top w:val="none" w:sz="0" w:space="0" w:color="auto"/>
        <w:left w:val="none" w:sz="0" w:space="0" w:color="auto"/>
        <w:bottom w:val="none" w:sz="0" w:space="0" w:color="auto"/>
        <w:right w:val="none" w:sz="0" w:space="0" w:color="auto"/>
      </w:divBdr>
    </w:div>
    <w:div w:id="1531724160">
      <w:marLeft w:val="0"/>
      <w:marRight w:val="0"/>
      <w:marTop w:val="0"/>
      <w:marBottom w:val="0"/>
      <w:divBdr>
        <w:top w:val="none" w:sz="0" w:space="0" w:color="auto"/>
        <w:left w:val="none" w:sz="0" w:space="0" w:color="auto"/>
        <w:bottom w:val="none" w:sz="0" w:space="0" w:color="auto"/>
        <w:right w:val="none" w:sz="0" w:space="0" w:color="auto"/>
      </w:divBdr>
    </w:div>
    <w:div w:id="1531724161">
      <w:marLeft w:val="0"/>
      <w:marRight w:val="0"/>
      <w:marTop w:val="0"/>
      <w:marBottom w:val="0"/>
      <w:divBdr>
        <w:top w:val="none" w:sz="0" w:space="0" w:color="auto"/>
        <w:left w:val="none" w:sz="0" w:space="0" w:color="auto"/>
        <w:bottom w:val="none" w:sz="0" w:space="0" w:color="auto"/>
        <w:right w:val="none" w:sz="0" w:space="0" w:color="auto"/>
      </w:divBdr>
    </w:div>
    <w:div w:id="1531724164">
      <w:marLeft w:val="0"/>
      <w:marRight w:val="0"/>
      <w:marTop w:val="0"/>
      <w:marBottom w:val="0"/>
      <w:divBdr>
        <w:top w:val="none" w:sz="0" w:space="0" w:color="auto"/>
        <w:left w:val="none" w:sz="0" w:space="0" w:color="auto"/>
        <w:bottom w:val="none" w:sz="0" w:space="0" w:color="auto"/>
        <w:right w:val="none" w:sz="0" w:space="0" w:color="auto"/>
      </w:divBdr>
    </w:div>
    <w:div w:id="1531724165">
      <w:marLeft w:val="0"/>
      <w:marRight w:val="0"/>
      <w:marTop w:val="0"/>
      <w:marBottom w:val="0"/>
      <w:divBdr>
        <w:top w:val="none" w:sz="0" w:space="0" w:color="auto"/>
        <w:left w:val="none" w:sz="0" w:space="0" w:color="auto"/>
        <w:bottom w:val="none" w:sz="0" w:space="0" w:color="auto"/>
        <w:right w:val="none" w:sz="0" w:space="0" w:color="auto"/>
      </w:divBdr>
    </w:div>
    <w:div w:id="1531724169">
      <w:marLeft w:val="0"/>
      <w:marRight w:val="0"/>
      <w:marTop w:val="0"/>
      <w:marBottom w:val="0"/>
      <w:divBdr>
        <w:top w:val="none" w:sz="0" w:space="0" w:color="auto"/>
        <w:left w:val="none" w:sz="0" w:space="0" w:color="auto"/>
        <w:bottom w:val="none" w:sz="0" w:space="0" w:color="auto"/>
        <w:right w:val="none" w:sz="0" w:space="0" w:color="auto"/>
      </w:divBdr>
      <w:divsChild>
        <w:div w:id="1531724174">
          <w:marLeft w:val="-225"/>
          <w:marRight w:val="-225"/>
          <w:marTop w:val="0"/>
          <w:marBottom w:val="0"/>
          <w:divBdr>
            <w:top w:val="none" w:sz="0" w:space="0" w:color="auto"/>
            <w:left w:val="none" w:sz="0" w:space="0" w:color="auto"/>
            <w:bottom w:val="none" w:sz="0" w:space="0" w:color="auto"/>
            <w:right w:val="none" w:sz="0" w:space="0" w:color="auto"/>
          </w:divBdr>
          <w:divsChild>
            <w:div w:id="1531724179">
              <w:marLeft w:val="0"/>
              <w:marRight w:val="0"/>
              <w:marTop w:val="0"/>
              <w:marBottom w:val="0"/>
              <w:divBdr>
                <w:top w:val="none" w:sz="0" w:space="0" w:color="auto"/>
                <w:left w:val="none" w:sz="0" w:space="0" w:color="auto"/>
                <w:bottom w:val="none" w:sz="0" w:space="0" w:color="auto"/>
                <w:right w:val="none" w:sz="0" w:space="0" w:color="auto"/>
              </w:divBdr>
              <w:divsChild>
                <w:div w:id="1531724181">
                  <w:marLeft w:val="0"/>
                  <w:marRight w:val="0"/>
                  <w:marTop w:val="0"/>
                  <w:marBottom w:val="0"/>
                  <w:divBdr>
                    <w:top w:val="none" w:sz="0" w:space="0" w:color="auto"/>
                    <w:left w:val="none" w:sz="0" w:space="0" w:color="auto"/>
                    <w:bottom w:val="none" w:sz="0" w:space="0" w:color="auto"/>
                    <w:right w:val="none" w:sz="0" w:space="0" w:color="auto"/>
                  </w:divBdr>
                  <w:divsChild>
                    <w:div w:id="15317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6">
          <w:marLeft w:val="0"/>
          <w:marRight w:val="0"/>
          <w:marTop w:val="0"/>
          <w:marBottom w:val="0"/>
          <w:divBdr>
            <w:top w:val="none" w:sz="0" w:space="0" w:color="auto"/>
            <w:left w:val="none" w:sz="0" w:space="0" w:color="auto"/>
            <w:bottom w:val="none" w:sz="0" w:space="0" w:color="auto"/>
            <w:right w:val="none" w:sz="0" w:space="0" w:color="auto"/>
          </w:divBdr>
          <w:divsChild>
            <w:div w:id="1531724172">
              <w:marLeft w:val="-225"/>
              <w:marRight w:val="-225"/>
              <w:marTop w:val="0"/>
              <w:marBottom w:val="0"/>
              <w:divBdr>
                <w:top w:val="none" w:sz="0" w:space="0" w:color="auto"/>
                <w:left w:val="none" w:sz="0" w:space="0" w:color="auto"/>
                <w:bottom w:val="none" w:sz="0" w:space="0" w:color="auto"/>
                <w:right w:val="none" w:sz="0" w:space="0" w:color="auto"/>
              </w:divBdr>
              <w:divsChild>
                <w:div w:id="15317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24170">
      <w:marLeft w:val="0"/>
      <w:marRight w:val="0"/>
      <w:marTop w:val="0"/>
      <w:marBottom w:val="0"/>
      <w:divBdr>
        <w:top w:val="none" w:sz="0" w:space="0" w:color="auto"/>
        <w:left w:val="none" w:sz="0" w:space="0" w:color="auto"/>
        <w:bottom w:val="none" w:sz="0" w:space="0" w:color="auto"/>
        <w:right w:val="none" w:sz="0" w:space="0" w:color="auto"/>
      </w:divBdr>
    </w:div>
    <w:div w:id="1531724171">
      <w:marLeft w:val="0"/>
      <w:marRight w:val="0"/>
      <w:marTop w:val="0"/>
      <w:marBottom w:val="0"/>
      <w:divBdr>
        <w:top w:val="none" w:sz="0" w:space="0" w:color="auto"/>
        <w:left w:val="none" w:sz="0" w:space="0" w:color="auto"/>
        <w:bottom w:val="none" w:sz="0" w:space="0" w:color="auto"/>
        <w:right w:val="none" w:sz="0" w:space="0" w:color="auto"/>
      </w:divBdr>
      <w:divsChild>
        <w:div w:id="1531724163">
          <w:marLeft w:val="0"/>
          <w:marRight w:val="0"/>
          <w:marTop w:val="0"/>
          <w:marBottom w:val="0"/>
          <w:divBdr>
            <w:top w:val="none" w:sz="0" w:space="0" w:color="auto"/>
            <w:left w:val="none" w:sz="0" w:space="0" w:color="auto"/>
            <w:bottom w:val="none" w:sz="0" w:space="0" w:color="auto"/>
            <w:right w:val="none" w:sz="0" w:space="0" w:color="auto"/>
          </w:divBdr>
          <w:divsChild>
            <w:div w:id="1531724178">
              <w:marLeft w:val="-225"/>
              <w:marRight w:val="-225"/>
              <w:marTop w:val="0"/>
              <w:marBottom w:val="0"/>
              <w:divBdr>
                <w:top w:val="none" w:sz="0" w:space="0" w:color="auto"/>
                <w:left w:val="none" w:sz="0" w:space="0" w:color="auto"/>
                <w:bottom w:val="none" w:sz="0" w:space="0" w:color="auto"/>
                <w:right w:val="none" w:sz="0" w:space="0" w:color="auto"/>
              </w:divBdr>
              <w:divsChild>
                <w:div w:id="15317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4167">
          <w:marLeft w:val="-225"/>
          <w:marRight w:val="-225"/>
          <w:marTop w:val="0"/>
          <w:marBottom w:val="0"/>
          <w:divBdr>
            <w:top w:val="none" w:sz="0" w:space="0" w:color="auto"/>
            <w:left w:val="none" w:sz="0" w:space="0" w:color="auto"/>
            <w:bottom w:val="none" w:sz="0" w:space="0" w:color="auto"/>
            <w:right w:val="none" w:sz="0" w:space="0" w:color="auto"/>
          </w:divBdr>
          <w:divsChild>
            <w:div w:id="1531724180">
              <w:marLeft w:val="0"/>
              <w:marRight w:val="0"/>
              <w:marTop w:val="0"/>
              <w:marBottom w:val="0"/>
              <w:divBdr>
                <w:top w:val="none" w:sz="0" w:space="0" w:color="auto"/>
                <w:left w:val="none" w:sz="0" w:space="0" w:color="auto"/>
                <w:bottom w:val="none" w:sz="0" w:space="0" w:color="auto"/>
                <w:right w:val="none" w:sz="0" w:space="0" w:color="auto"/>
              </w:divBdr>
              <w:divsChild>
                <w:div w:id="1531724162">
                  <w:marLeft w:val="0"/>
                  <w:marRight w:val="0"/>
                  <w:marTop w:val="0"/>
                  <w:marBottom w:val="0"/>
                  <w:divBdr>
                    <w:top w:val="none" w:sz="0" w:space="0" w:color="auto"/>
                    <w:left w:val="none" w:sz="0" w:space="0" w:color="auto"/>
                    <w:bottom w:val="none" w:sz="0" w:space="0" w:color="auto"/>
                    <w:right w:val="none" w:sz="0" w:space="0" w:color="auto"/>
                  </w:divBdr>
                  <w:divsChild>
                    <w:div w:id="15317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724175">
      <w:marLeft w:val="0"/>
      <w:marRight w:val="0"/>
      <w:marTop w:val="0"/>
      <w:marBottom w:val="0"/>
      <w:divBdr>
        <w:top w:val="none" w:sz="0" w:space="0" w:color="auto"/>
        <w:left w:val="none" w:sz="0" w:space="0" w:color="auto"/>
        <w:bottom w:val="none" w:sz="0" w:space="0" w:color="auto"/>
        <w:right w:val="none" w:sz="0" w:space="0" w:color="auto"/>
      </w:divBdr>
    </w:div>
    <w:div w:id="1531724177">
      <w:marLeft w:val="0"/>
      <w:marRight w:val="0"/>
      <w:marTop w:val="0"/>
      <w:marBottom w:val="0"/>
      <w:divBdr>
        <w:top w:val="none" w:sz="0" w:space="0" w:color="auto"/>
        <w:left w:val="none" w:sz="0" w:space="0" w:color="auto"/>
        <w:bottom w:val="none" w:sz="0" w:space="0" w:color="auto"/>
        <w:right w:val="none" w:sz="0" w:space="0" w:color="auto"/>
      </w:divBdr>
    </w:div>
    <w:div w:id="1531724183">
      <w:marLeft w:val="0"/>
      <w:marRight w:val="0"/>
      <w:marTop w:val="0"/>
      <w:marBottom w:val="0"/>
      <w:divBdr>
        <w:top w:val="none" w:sz="0" w:space="0" w:color="auto"/>
        <w:left w:val="none" w:sz="0" w:space="0" w:color="auto"/>
        <w:bottom w:val="none" w:sz="0" w:space="0" w:color="auto"/>
        <w:right w:val="none" w:sz="0" w:space="0" w:color="auto"/>
      </w:divBdr>
    </w:div>
    <w:div w:id="1531724184">
      <w:marLeft w:val="0"/>
      <w:marRight w:val="0"/>
      <w:marTop w:val="0"/>
      <w:marBottom w:val="0"/>
      <w:divBdr>
        <w:top w:val="none" w:sz="0" w:space="0" w:color="auto"/>
        <w:left w:val="none" w:sz="0" w:space="0" w:color="auto"/>
        <w:bottom w:val="none" w:sz="0" w:space="0" w:color="auto"/>
        <w:right w:val="none" w:sz="0" w:space="0" w:color="auto"/>
      </w:divBdr>
    </w:div>
    <w:div w:id="1531724185">
      <w:marLeft w:val="0"/>
      <w:marRight w:val="0"/>
      <w:marTop w:val="0"/>
      <w:marBottom w:val="0"/>
      <w:divBdr>
        <w:top w:val="none" w:sz="0" w:space="0" w:color="auto"/>
        <w:left w:val="none" w:sz="0" w:space="0" w:color="auto"/>
        <w:bottom w:val="none" w:sz="0" w:space="0" w:color="auto"/>
        <w:right w:val="none" w:sz="0" w:space="0" w:color="auto"/>
      </w:divBdr>
    </w:div>
    <w:div w:id="1531724186">
      <w:marLeft w:val="0"/>
      <w:marRight w:val="0"/>
      <w:marTop w:val="0"/>
      <w:marBottom w:val="0"/>
      <w:divBdr>
        <w:top w:val="none" w:sz="0" w:space="0" w:color="auto"/>
        <w:left w:val="none" w:sz="0" w:space="0" w:color="auto"/>
        <w:bottom w:val="none" w:sz="0" w:space="0" w:color="auto"/>
        <w:right w:val="none" w:sz="0" w:space="0" w:color="auto"/>
      </w:divBdr>
    </w:div>
    <w:div w:id="1536850522">
      <w:bodyDiv w:val="1"/>
      <w:marLeft w:val="0"/>
      <w:marRight w:val="0"/>
      <w:marTop w:val="0"/>
      <w:marBottom w:val="0"/>
      <w:divBdr>
        <w:top w:val="none" w:sz="0" w:space="0" w:color="auto"/>
        <w:left w:val="none" w:sz="0" w:space="0" w:color="auto"/>
        <w:bottom w:val="none" w:sz="0" w:space="0" w:color="auto"/>
        <w:right w:val="none" w:sz="0" w:space="0" w:color="auto"/>
      </w:divBdr>
    </w:div>
    <w:div w:id="1578830960">
      <w:bodyDiv w:val="1"/>
      <w:marLeft w:val="0"/>
      <w:marRight w:val="0"/>
      <w:marTop w:val="0"/>
      <w:marBottom w:val="0"/>
      <w:divBdr>
        <w:top w:val="none" w:sz="0" w:space="0" w:color="auto"/>
        <w:left w:val="none" w:sz="0" w:space="0" w:color="auto"/>
        <w:bottom w:val="none" w:sz="0" w:space="0" w:color="auto"/>
        <w:right w:val="none" w:sz="0" w:space="0" w:color="auto"/>
      </w:divBdr>
    </w:div>
    <w:div w:id="1671172671">
      <w:bodyDiv w:val="1"/>
      <w:marLeft w:val="0"/>
      <w:marRight w:val="0"/>
      <w:marTop w:val="0"/>
      <w:marBottom w:val="0"/>
      <w:divBdr>
        <w:top w:val="none" w:sz="0" w:space="0" w:color="auto"/>
        <w:left w:val="none" w:sz="0" w:space="0" w:color="auto"/>
        <w:bottom w:val="none" w:sz="0" w:space="0" w:color="auto"/>
        <w:right w:val="none" w:sz="0" w:space="0" w:color="auto"/>
      </w:divBdr>
    </w:div>
    <w:div w:id="1784836191">
      <w:bodyDiv w:val="1"/>
      <w:marLeft w:val="0"/>
      <w:marRight w:val="0"/>
      <w:marTop w:val="0"/>
      <w:marBottom w:val="0"/>
      <w:divBdr>
        <w:top w:val="none" w:sz="0" w:space="0" w:color="auto"/>
        <w:left w:val="none" w:sz="0" w:space="0" w:color="auto"/>
        <w:bottom w:val="none" w:sz="0" w:space="0" w:color="auto"/>
        <w:right w:val="none" w:sz="0" w:space="0" w:color="auto"/>
      </w:divBdr>
    </w:div>
    <w:div w:id="1806586116">
      <w:bodyDiv w:val="1"/>
      <w:marLeft w:val="0"/>
      <w:marRight w:val="0"/>
      <w:marTop w:val="0"/>
      <w:marBottom w:val="0"/>
      <w:divBdr>
        <w:top w:val="none" w:sz="0" w:space="0" w:color="auto"/>
        <w:left w:val="none" w:sz="0" w:space="0" w:color="auto"/>
        <w:bottom w:val="none" w:sz="0" w:space="0" w:color="auto"/>
        <w:right w:val="none" w:sz="0" w:space="0" w:color="auto"/>
      </w:divBdr>
    </w:div>
    <w:div w:id="18416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christchurchattack.royalcommission.nz/about-the-inquiry/minut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ronialservices.justice.govt.nz/masjid-attacks-coronial-proces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860</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Cox [DPMC]</dc:creator>
  <cp:keywords/>
  <dc:description/>
  <cp:lastModifiedBy>Rachael Cox [DPMC]</cp:lastModifiedBy>
  <cp:revision>8</cp:revision>
  <dcterms:created xsi:type="dcterms:W3CDTF">2022-03-11T00:34:00Z</dcterms:created>
  <dcterms:modified xsi:type="dcterms:W3CDTF">2022-06-07T06:39:00Z</dcterms:modified>
</cp:coreProperties>
</file>